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107531">
        <w:rPr>
          <w:rFonts w:asciiTheme="minorHAnsi" w:hAnsiTheme="minorHAnsi" w:cstheme="minorHAnsi"/>
          <w:sz w:val="40"/>
          <w:szCs w:val="40"/>
          <w:u w:val="single"/>
        </w:rPr>
        <w:t>DISCIPLINARE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proofErr w:type="gramStart"/>
      <w:r w:rsidR="00C74A8B">
        <w:rPr>
          <w:rFonts w:asciiTheme="minorHAnsi" w:hAnsiTheme="minorHAnsi" w:cstheme="minorHAnsi"/>
          <w:sz w:val="40"/>
          <w:szCs w:val="40"/>
          <w:u w:val="single"/>
        </w:rPr>
        <w:t>DI  ITALIANO</w:t>
      </w:r>
      <w:proofErr w:type="gramEnd"/>
      <w:r w:rsidR="00F23371">
        <w:rPr>
          <w:rFonts w:asciiTheme="minorHAnsi" w:hAnsiTheme="minorHAnsi" w:cstheme="minorHAnsi"/>
          <w:sz w:val="40"/>
          <w:szCs w:val="40"/>
        </w:rPr>
        <w:t xml:space="preserve"> 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287B57">
        <w:rPr>
          <w:rFonts w:asciiTheme="minorHAnsi" w:hAnsiTheme="minorHAnsi" w:cstheme="minorHAnsi"/>
          <w:sz w:val="28"/>
        </w:rPr>
        <w:t>II</w:t>
      </w:r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07531" w:rsidTr="00EC0C83">
        <w:tc>
          <w:tcPr>
            <w:tcW w:w="2542" w:type="dxa"/>
          </w:tcPr>
          <w:p w:rsidR="00107531" w:rsidRDefault="001075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07531" w:rsidRDefault="001075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07531" w:rsidRDefault="00107531" w:rsidP="00EC0C83">
            <w:pPr>
              <w:rPr>
                <w:rFonts w:asciiTheme="minorHAnsi" w:hAnsiTheme="minorHAnsi" w:cstheme="minorHAnsi"/>
              </w:rPr>
            </w:pPr>
          </w:p>
          <w:p w:rsidR="00107531" w:rsidRPr="003169E1" w:rsidRDefault="001075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07531" w:rsidRPr="004D1287" w:rsidRDefault="0010753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07531" w:rsidRDefault="00107531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07531" w:rsidRDefault="0010753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07531" w:rsidRPr="00B96B43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07531" w:rsidRPr="00B96B43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07531" w:rsidRPr="00B96B43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07531" w:rsidRPr="00B96B43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07531" w:rsidRPr="00B96B43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07531" w:rsidRPr="000D4A51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07531" w:rsidRPr="00B96B43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07531" w:rsidRPr="00B96B43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07531" w:rsidRPr="00B96B43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07531" w:rsidRPr="00B96B43" w:rsidRDefault="001075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107531" w:rsidRPr="004D1287" w:rsidRDefault="0010753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07531" w:rsidTr="00EC0C83">
        <w:tc>
          <w:tcPr>
            <w:tcW w:w="10720" w:type="dxa"/>
            <w:gridSpan w:val="4"/>
          </w:tcPr>
          <w:p w:rsidR="00107531" w:rsidRDefault="001075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07531" w:rsidRPr="004D1287" w:rsidRDefault="0010753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BB70FB" w:rsidRPr="007F46B4" w:rsidTr="00C74A8B">
        <w:trPr>
          <w:trHeight w:val="1036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C74A8B"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C74A8B">
        <w:trPr>
          <w:trHeight w:val="658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C74A8B">
        <w:trPr>
          <w:trHeight w:val="848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C74A8B">
        <w:trPr>
          <w:trHeight w:val="848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Applica strategie di studio, rielabora i testi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organizzandoli ;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collega informazioni già possedute con le nuove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C74A8B">
        <w:trPr>
          <w:trHeight w:val="640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BB70FB" w:rsidRP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ab/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C74A8B">
        <w:trPr>
          <w:trHeight w:val="848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Default="00935080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8499"/>
      </w:tblGrid>
      <w:tr w:rsidR="007F46B4" w:rsidTr="00C74A8B">
        <w:tc>
          <w:tcPr>
            <w:tcW w:w="2269" w:type="dxa"/>
            <w:shd w:val="clear" w:color="auto" w:fill="FFFF66"/>
          </w:tcPr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499" w:type="dxa"/>
            <w:shd w:val="clear" w:color="auto" w:fill="EEECE1" w:themeFill="background2"/>
          </w:tcPr>
          <w:p w:rsidR="00C74A8B" w:rsidRP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  <w:lang w:val="x-none"/>
              </w:rPr>
            </w:pPr>
            <w:r w:rsidRPr="00C74A8B">
              <w:rPr>
                <w:rFonts w:asciiTheme="minorHAnsi" w:hAnsiTheme="minorHAnsi" w:cstheme="minorHAnsi"/>
                <w:i/>
                <w:lang w:val="x-none"/>
              </w:rPr>
              <w:t>Padroneggiare gli strumenti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espressivi ed argomentativi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indispensabili per gestire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l’interazione comunicativa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verbale in vari contest</w:t>
            </w:r>
            <w:r w:rsidRPr="00C74A8B">
              <w:rPr>
                <w:rFonts w:asciiTheme="minorHAnsi" w:hAnsiTheme="minorHAnsi" w:cstheme="minorHAnsi"/>
                <w:i/>
              </w:rPr>
              <w:t>i</w:t>
            </w:r>
          </w:p>
          <w:p w:rsidR="00C74A8B" w:rsidRP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</w:rPr>
            </w:pPr>
            <w:r w:rsidRPr="00C74A8B">
              <w:rPr>
                <w:rFonts w:asciiTheme="minorHAnsi" w:hAnsiTheme="minorHAnsi" w:cstheme="minorHAnsi"/>
                <w:i/>
                <w:lang w:val="x-none"/>
              </w:rPr>
              <w:t>Leggere, comprendere ed</w:t>
            </w:r>
            <w:r w:rsidRPr="00C74A8B">
              <w:rPr>
                <w:rFonts w:asciiTheme="minorHAnsi" w:hAnsiTheme="minorHAnsi" w:cstheme="minorHAnsi"/>
                <w:i/>
              </w:rPr>
              <w:t xml:space="preserve"> 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interpretare testi scritti di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vario tipo</w:t>
            </w:r>
          </w:p>
          <w:p w:rsid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  <w:lang w:val="x-none"/>
              </w:rPr>
            </w:pPr>
            <w:r w:rsidRPr="00C74A8B">
              <w:rPr>
                <w:rFonts w:asciiTheme="minorHAnsi" w:hAnsiTheme="minorHAnsi" w:cstheme="minorHAnsi"/>
                <w:i/>
                <w:lang w:val="x-none"/>
              </w:rPr>
              <w:t>Produrre testi di vario tipo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in relazione ai differenti</w:t>
            </w:r>
            <w:r w:rsidRPr="00C74A8B">
              <w:rPr>
                <w:rFonts w:asciiTheme="minorHAnsi" w:hAnsiTheme="minorHAnsi" w:cstheme="minorHAnsi"/>
                <w:i/>
              </w:rPr>
              <w:t xml:space="preserve"> </w:t>
            </w:r>
            <w:r w:rsidRPr="00C74A8B">
              <w:rPr>
                <w:rFonts w:asciiTheme="minorHAnsi" w:hAnsiTheme="minorHAnsi" w:cstheme="minorHAnsi"/>
                <w:i/>
                <w:lang w:val="x-none"/>
              </w:rPr>
              <w:t>scopi comunicativi</w:t>
            </w:r>
          </w:p>
          <w:p w:rsidR="007F46B4" w:rsidRPr="00C74A8B" w:rsidRDefault="00C74A8B" w:rsidP="00C74A8B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0"/>
              <w:rPr>
                <w:rFonts w:asciiTheme="minorHAnsi" w:hAnsiTheme="minorHAnsi" w:cstheme="minorHAnsi"/>
                <w:i/>
                <w:lang w:val="x-none"/>
              </w:rPr>
            </w:pPr>
            <w:r w:rsidRPr="00C74A8B">
              <w:rPr>
                <w:rFonts w:asciiTheme="minorHAnsi" w:hAnsiTheme="minorHAnsi" w:cstheme="minorHAnsi"/>
                <w:i/>
                <w:sz w:val="24"/>
                <w:szCs w:val="24"/>
              </w:rPr>
              <w:t>Riflettere sulla lingua e sulle sue regole di funzionamento.</w:t>
            </w:r>
          </w:p>
        </w:tc>
      </w:tr>
    </w:tbl>
    <w:p w:rsidR="00B66991" w:rsidRPr="008B092B" w:rsidRDefault="00B66991" w:rsidP="00F23371">
      <w:pPr>
        <w:rPr>
          <w:rFonts w:asciiTheme="minorHAnsi" w:hAnsiTheme="minorHAnsi" w:cstheme="minorHAnsi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F23371">
        <w:trPr>
          <w:trHeight w:val="3125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15565D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15565D" w:rsidRPr="008B092B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686" w:type="dxa"/>
          </w:tcPr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8B092B" w:rsidRDefault="0015565D" w:rsidP="0015565D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2B7802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7F46B4" w:rsidRDefault="005573E3">
      <w:r>
        <w:t xml:space="preserve">  </w:t>
      </w:r>
    </w:p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10753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107531" w:rsidRDefault="00023B42" w:rsidP="0010753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107531" w:rsidRPr="00023B42" w:rsidRDefault="00107531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E749D3" w:rsidRPr="00107531" w:rsidRDefault="00E749D3" w:rsidP="0010753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2268"/>
        <w:gridCol w:w="2268"/>
        <w:gridCol w:w="1984"/>
        <w:gridCol w:w="1979"/>
      </w:tblGrid>
      <w:tr w:rsidR="00C74A8B" w:rsidRPr="00C74A8B" w:rsidTr="00717D98">
        <w:tc>
          <w:tcPr>
            <w:tcW w:w="2269" w:type="dxa"/>
            <w:shd w:val="clear" w:color="auto" w:fill="548DD4" w:themeFill="text2" w:themeFillTint="99"/>
          </w:tcPr>
          <w:p w:rsidR="00C74A8B" w:rsidRPr="00C74A8B" w:rsidRDefault="00C74A8B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1.ascolto e parlato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2.lettura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3. scrittura</w:t>
            </w:r>
          </w:p>
        </w:tc>
        <w:tc>
          <w:tcPr>
            <w:tcW w:w="1984" w:type="dxa"/>
            <w:shd w:val="clear" w:color="auto" w:fill="C4BC96" w:themeFill="background2" w:themeFillShade="BF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C74A8B">
              <w:rPr>
                <w:rFonts w:asciiTheme="minorHAnsi" w:hAnsiTheme="minorHAnsi" w:cstheme="minorHAnsi"/>
                <w:bCs/>
                <w:sz w:val="22"/>
              </w:rPr>
              <w:t>Acquisizione ed espansione del lessico</w:t>
            </w:r>
            <w:r w:rsidRPr="00C74A8B">
              <w:rPr>
                <w:rFonts w:asciiTheme="minorHAnsi" w:hAnsiTheme="minorHAnsi" w:cstheme="minorHAnsi"/>
                <w:b/>
                <w:bCs/>
                <w:i/>
                <w:sz w:val="22"/>
              </w:rPr>
              <w:t xml:space="preserve"> </w:t>
            </w:r>
          </w:p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979" w:type="dxa"/>
            <w:shd w:val="clear" w:color="auto" w:fill="FBD4B4" w:themeFill="accent6" w:themeFillTint="66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5.Elementi di grammatica riflessione sugli usi della lingua</w:t>
            </w:r>
          </w:p>
        </w:tc>
      </w:tr>
      <w:tr w:rsidR="00C74A8B" w:rsidRPr="00023B42" w:rsidTr="00717D98">
        <w:tc>
          <w:tcPr>
            <w:tcW w:w="2269" w:type="dxa"/>
          </w:tcPr>
          <w:p w:rsidR="00C74A8B" w:rsidRDefault="00C74A8B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C74A8B" w:rsidRDefault="00C74A8B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C74A8B" w:rsidRPr="00023B42" w:rsidRDefault="00C74A8B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268" w:type="dxa"/>
          </w:tcPr>
          <w:p w:rsidR="00C74A8B" w:rsidRDefault="00C74A8B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C74A8B" w:rsidRPr="00023B42" w:rsidRDefault="00C74A8B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268" w:type="dxa"/>
          </w:tcPr>
          <w:p w:rsidR="00C74A8B" w:rsidRDefault="00C74A8B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C74A8B" w:rsidRDefault="00C74A8B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C74A8B" w:rsidRDefault="00C74A8B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Pr="006D7EDF" w:rsidRDefault="00C74A8B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C74A8B" w:rsidRPr="00717D98" w:rsidRDefault="00C74A8B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C74A8B" w:rsidRPr="00717D98" w:rsidRDefault="00C74A8B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  <w:bookmarkStart w:id="0" w:name="_GoBack"/>
            <w:bookmarkEnd w:id="0"/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310" w:rsidRDefault="00DB5310" w:rsidP="007F0BEE">
      <w:r>
        <w:separator/>
      </w:r>
    </w:p>
  </w:endnote>
  <w:endnote w:type="continuationSeparator" w:id="0">
    <w:p w:rsidR="00DB5310" w:rsidRDefault="00DB5310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107531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310" w:rsidRDefault="00DB5310" w:rsidP="007F0BEE">
      <w:r>
        <w:separator/>
      </w:r>
    </w:p>
  </w:footnote>
  <w:footnote w:type="continuationSeparator" w:id="0">
    <w:p w:rsidR="00DB5310" w:rsidRDefault="00DB5310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DB5310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07531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BB70FB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proofErr w:type="gramStart"/>
    <w:r w:rsidR="00C74A8B">
      <w:rPr>
        <w:rFonts w:asciiTheme="minorHAnsi" w:hAnsiTheme="minorHAnsi" w:cstheme="minorHAnsi"/>
        <w:color w:val="365F91" w:themeColor="accent1" w:themeShade="BF"/>
        <w:sz w:val="22"/>
      </w:rPr>
      <w:t xml:space="preserve">ITALIANO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>II</w:t>
    </w:r>
    <w:proofErr w:type="gramEnd"/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81DE84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3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1"/>
  </w:num>
  <w:num w:numId="5">
    <w:abstractNumId w:val="11"/>
  </w:num>
  <w:num w:numId="6">
    <w:abstractNumId w:val="29"/>
  </w:num>
  <w:num w:numId="7">
    <w:abstractNumId w:val="19"/>
  </w:num>
  <w:num w:numId="8">
    <w:abstractNumId w:val="20"/>
  </w:num>
  <w:num w:numId="9">
    <w:abstractNumId w:val="24"/>
  </w:num>
  <w:num w:numId="10">
    <w:abstractNumId w:val="6"/>
  </w:num>
  <w:num w:numId="11">
    <w:abstractNumId w:val="4"/>
  </w:num>
  <w:num w:numId="12">
    <w:abstractNumId w:val="21"/>
  </w:num>
  <w:num w:numId="13">
    <w:abstractNumId w:val="33"/>
  </w:num>
  <w:num w:numId="14">
    <w:abstractNumId w:val="32"/>
  </w:num>
  <w:num w:numId="15">
    <w:abstractNumId w:val="8"/>
  </w:num>
  <w:num w:numId="16">
    <w:abstractNumId w:val="22"/>
  </w:num>
  <w:num w:numId="17">
    <w:abstractNumId w:val="27"/>
  </w:num>
  <w:num w:numId="18">
    <w:abstractNumId w:val="30"/>
  </w:num>
  <w:num w:numId="19">
    <w:abstractNumId w:val="18"/>
  </w:num>
  <w:num w:numId="20">
    <w:abstractNumId w:val="35"/>
  </w:num>
  <w:num w:numId="21">
    <w:abstractNumId w:val="25"/>
  </w:num>
  <w:num w:numId="22">
    <w:abstractNumId w:val="36"/>
  </w:num>
  <w:num w:numId="23">
    <w:abstractNumId w:val="16"/>
  </w:num>
  <w:num w:numId="24">
    <w:abstractNumId w:val="0"/>
  </w:num>
  <w:num w:numId="25">
    <w:abstractNumId w:val="26"/>
  </w:num>
  <w:num w:numId="26">
    <w:abstractNumId w:val="10"/>
  </w:num>
  <w:num w:numId="27">
    <w:abstractNumId w:val="13"/>
  </w:num>
  <w:num w:numId="28">
    <w:abstractNumId w:val="7"/>
  </w:num>
  <w:num w:numId="29">
    <w:abstractNumId w:val="3"/>
  </w:num>
  <w:num w:numId="30">
    <w:abstractNumId w:val="14"/>
  </w:num>
  <w:num w:numId="31">
    <w:abstractNumId w:val="23"/>
  </w:num>
  <w:num w:numId="32">
    <w:abstractNumId w:val="34"/>
  </w:num>
  <w:num w:numId="33">
    <w:abstractNumId w:val="5"/>
  </w:num>
  <w:num w:numId="34">
    <w:abstractNumId w:val="28"/>
  </w:num>
  <w:num w:numId="35">
    <w:abstractNumId w:val="9"/>
  </w:num>
  <w:num w:numId="36">
    <w:abstractNumId w:val="15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9538B"/>
    <w:rsid w:val="000F5383"/>
    <w:rsid w:val="00101DD7"/>
    <w:rsid w:val="00107531"/>
    <w:rsid w:val="00112FEE"/>
    <w:rsid w:val="00123A37"/>
    <w:rsid w:val="00130995"/>
    <w:rsid w:val="0015565D"/>
    <w:rsid w:val="001B3FDF"/>
    <w:rsid w:val="001C234C"/>
    <w:rsid w:val="001E36A3"/>
    <w:rsid w:val="001F405B"/>
    <w:rsid w:val="001F4267"/>
    <w:rsid w:val="0021083F"/>
    <w:rsid w:val="0023119E"/>
    <w:rsid w:val="002365C7"/>
    <w:rsid w:val="00287B57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456FC"/>
    <w:rsid w:val="00455947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C51A0"/>
    <w:rsid w:val="006D20B3"/>
    <w:rsid w:val="006D7EDF"/>
    <w:rsid w:val="006E6EBA"/>
    <w:rsid w:val="00717D98"/>
    <w:rsid w:val="007259A2"/>
    <w:rsid w:val="00730463"/>
    <w:rsid w:val="00747AF0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0EB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47C58"/>
    <w:rsid w:val="00C73DD3"/>
    <w:rsid w:val="00C74A8B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B5310"/>
    <w:rsid w:val="00DC3BB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4C4DAA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766749"/>
    <w:rsid w:val="00C42242"/>
    <w:rsid w:val="00CE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4465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5</cp:revision>
  <cp:lastPrinted>2008-01-11T15:51:00Z</cp:lastPrinted>
  <dcterms:created xsi:type="dcterms:W3CDTF">2016-10-09T18:30:00Z</dcterms:created>
  <dcterms:modified xsi:type="dcterms:W3CDTF">2016-11-05T19:32:00Z</dcterms:modified>
</cp:coreProperties>
</file>