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1" w:rsidRDefault="001E6E21" w:rsidP="00626BD9">
      <w:pPr>
        <w:jc w:val="both"/>
        <w:rPr>
          <w:rFonts w:asciiTheme="minorHAnsi" w:hAnsiTheme="minorHAnsi" w:cstheme="minorHAnsi"/>
        </w:rPr>
      </w:pPr>
    </w:p>
    <w:p w:rsidR="00626BD9" w:rsidRPr="00B606C5" w:rsidRDefault="00B3626E" w:rsidP="00626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0D68BA" w:rsidRDefault="000D68BA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0D68BA" w:rsidRDefault="000D68BA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0D68BA" w:rsidRDefault="000D68BA" w:rsidP="00626BD9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0D68BA" w:rsidRDefault="000D68BA" w:rsidP="00626BD9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0D68BA" w:rsidRDefault="000D68BA" w:rsidP="00626BD9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0D68BA" w:rsidRDefault="000D68BA" w:rsidP="00626B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0D68BA" w:rsidRDefault="000D68BA" w:rsidP="00626BD9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0D68BA" w:rsidRDefault="000D68BA" w:rsidP="00626BD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1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0D68BA" w:rsidRDefault="000D68BA" w:rsidP="00626BD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0D68BA" w:rsidRDefault="000D68BA" w:rsidP="00626BD9"/>
                <w:p w:rsidR="000D68BA" w:rsidRDefault="000D68BA" w:rsidP="00626BD9"/>
              </w:txbxContent>
            </v:textbox>
          </v:rect>
        </w:pict>
      </w:r>
    </w:p>
    <w:p w:rsidR="00626BD9" w:rsidRPr="00B606C5" w:rsidRDefault="00626BD9" w:rsidP="00626BD9">
      <w:pPr>
        <w:spacing w:line="360" w:lineRule="auto"/>
        <w:jc w:val="both"/>
        <w:rPr>
          <w:rFonts w:asciiTheme="minorHAnsi" w:hAnsiTheme="minorHAnsi" w:cstheme="minorHAnsi"/>
        </w:rPr>
      </w:pPr>
      <w:r w:rsidRPr="00B606C5">
        <w:rPr>
          <w:rFonts w:asciiTheme="minorHAnsi" w:hAnsiTheme="minorHAnsi" w:cstheme="minorHAnsi"/>
        </w:rPr>
        <w:t>____________________________________</w:t>
      </w:r>
    </w:p>
    <w:p w:rsidR="00626BD9" w:rsidRPr="00B606C5" w:rsidRDefault="00626BD9" w:rsidP="00626BD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606C5">
        <w:rPr>
          <w:rFonts w:asciiTheme="minorHAnsi" w:hAnsiTheme="minorHAnsi" w:cstheme="minorHAnsi"/>
        </w:rPr>
        <w:t>____________________________________</w:t>
      </w:r>
    </w:p>
    <w:p w:rsidR="00626BD9" w:rsidRPr="00B606C5" w:rsidRDefault="00626BD9" w:rsidP="00626BD9">
      <w:pPr>
        <w:spacing w:line="360" w:lineRule="auto"/>
        <w:jc w:val="both"/>
        <w:rPr>
          <w:rFonts w:asciiTheme="minorHAnsi" w:hAnsiTheme="minorHAnsi" w:cstheme="minorHAnsi"/>
        </w:rPr>
      </w:pPr>
      <w:r w:rsidRPr="00B606C5">
        <w:rPr>
          <w:rFonts w:asciiTheme="minorHAnsi" w:hAnsiTheme="minorHAnsi" w:cstheme="minorHAnsi"/>
        </w:rPr>
        <w:t>(Istituzione Scolastica)</w:t>
      </w:r>
    </w:p>
    <w:p w:rsidR="00626BD9" w:rsidRPr="00B606C5" w:rsidRDefault="00626BD9" w:rsidP="00626BD9">
      <w:pPr>
        <w:jc w:val="both"/>
        <w:rPr>
          <w:rFonts w:asciiTheme="minorHAnsi" w:eastAsia="SimSun" w:hAnsiTheme="minorHAnsi" w:cstheme="minorHAnsi"/>
          <w:b/>
        </w:rPr>
      </w:pPr>
    </w:p>
    <w:p w:rsidR="00626BD9" w:rsidRPr="00B606C5" w:rsidRDefault="00626BD9" w:rsidP="00626BD9">
      <w:pPr>
        <w:jc w:val="both"/>
        <w:rPr>
          <w:rFonts w:asciiTheme="minorHAnsi" w:eastAsia="SimSun" w:hAnsiTheme="minorHAnsi" w:cstheme="minorHAnsi"/>
          <w:b/>
        </w:rPr>
      </w:pPr>
    </w:p>
    <w:p w:rsidR="00626BD9" w:rsidRPr="00B606C5" w:rsidRDefault="00626BD9" w:rsidP="00626BD9">
      <w:pPr>
        <w:jc w:val="both"/>
        <w:rPr>
          <w:rFonts w:asciiTheme="minorHAnsi" w:eastAsia="SimSun" w:hAnsiTheme="minorHAnsi" w:cstheme="minorHAnsi"/>
          <w:b/>
        </w:rPr>
      </w:pPr>
    </w:p>
    <w:p w:rsidR="00626BD9" w:rsidRPr="00B606C5" w:rsidRDefault="00626BD9" w:rsidP="00626BD9">
      <w:pPr>
        <w:jc w:val="both"/>
        <w:rPr>
          <w:rFonts w:asciiTheme="minorHAnsi" w:eastAsia="SimSun" w:hAnsiTheme="minorHAnsi" w:cstheme="minorHAnsi"/>
          <w:b/>
        </w:rPr>
      </w:pPr>
    </w:p>
    <w:p w:rsidR="00626BD9" w:rsidRPr="00B606C5" w:rsidRDefault="00626BD9" w:rsidP="000D68BA">
      <w:pPr>
        <w:jc w:val="right"/>
        <w:rPr>
          <w:rFonts w:asciiTheme="minorHAnsi" w:eastAsia="SimSun" w:hAnsiTheme="minorHAnsi" w:cstheme="minorHAnsi"/>
        </w:rPr>
      </w:pPr>
    </w:p>
    <w:p w:rsidR="00626BD9" w:rsidRPr="00B606C5" w:rsidRDefault="00626BD9" w:rsidP="000D68BA">
      <w:pPr>
        <w:pStyle w:val="Titolo1"/>
        <w:numPr>
          <w:ilvl w:val="0"/>
          <w:numId w:val="2"/>
        </w:numPr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2C217D" w:rsidRPr="00B606C5" w:rsidRDefault="002C217D" w:rsidP="000D68BA">
      <w:pPr>
        <w:jc w:val="right"/>
        <w:rPr>
          <w:rFonts w:asciiTheme="minorHAnsi" w:hAnsiTheme="minorHAnsi" w:cstheme="minorHAnsi"/>
        </w:rPr>
      </w:pPr>
    </w:p>
    <w:p w:rsidR="002737F9" w:rsidRDefault="002737F9" w:rsidP="002737F9">
      <w:pPr>
        <w:pStyle w:val="Heading1"/>
        <w:spacing w:line="278" w:lineRule="auto"/>
        <w:ind w:left="372" w:right="551"/>
        <w:jc w:val="lef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37F9">
        <w:rPr>
          <w:rFonts w:ascii="Times New Roman" w:hAnsi="Times New Roman" w:cs="Times New Roman"/>
          <w:sz w:val="24"/>
          <w:szCs w:val="24"/>
        </w:rPr>
        <w:t>Al sito web dell’istituto</w:t>
      </w:r>
    </w:p>
    <w:p w:rsidR="002737F9" w:rsidRPr="002737F9" w:rsidRDefault="0097455B" w:rsidP="002737F9">
      <w:pPr>
        <w:pStyle w:val="Heading1"/>
        <w:spacing w:line="278" w:lineRule="auto"/>
        <w:ind w:left="372" w:right="5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>
        <w:rPr>
          <w:rFonts w:ascii="Times New Roman" w:hAnsi="Times New Roman" w:cs="Times New Roman"/>
          <w:sz w:val="24"/>
          <w:szCs w:val="24"/>
        </w:rPr>
        <w:t>.5979 del 06/09/2021</w:t>
      </w:r>
    </w:p>
    <w:p w:rsidR="00556C99" w:rsidRPr="002737F9" w:rsidRDefault="00556C99" w:rsidP="00EE4C67"/>
    <w:p w:rsidR="002737F9" w:rsidRDefault="00B3626E" w:rsidP="002737F9">
      <w:pPr>
        <w:pStyle w:val="Heading1"/>
        <w:spacing w:line="278" w:lineRule="auto"/>
        <w:ind w:left="37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.65pt;margin-top:-92.05pt;width:472.35pt;height:15.55pt;z-index:-251654144;mso-position-horizontal-relative:page" filled="f" stroked="f">
            <v:textbox style="mso-next-textbox:#_x0000_s1028" inset="0,0,0,0">
              <w:txbxContent>
                <w:p w:rsidR="002737F9" w:rsidRDefault="002737F9" w:rsidP="002737F9">
                  <w:pPr>
                    <w:tabs>
                      <w:tab w:val="left" w:pos="6363"/>
                    </w:tabs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xbxContent>
            </v:textbox>
            <w10:wrap anchorx="page"/>
          </v:shape>
        </w:pict>
      </w:r>
      <w:r w:rsidR="002737F9" w:rsidRPr="002737F9">
        <w:rPr>
          <w:rFonts w:ascii="Times New Roman" w:hAnsi="Times New Roman" w:cs="Times New Roman"/>
          <w:sz w:val="24"/>
          <w:szCs w:val="24"/>
          <w:u w:val="single"/>
        </w:rPr>
        <w:t xml:space="preserve">OGGETTO: Determinazione a contrarre per il conferimento di contratto di prestazione di servizi con EVOLUTION </w:t>
      </w:r>
      <w:proofErr w:type="spellStart"/>
      <w:r w:rsidR="002737F9" w:rsidRPr="002737F9">
        <w:rPr>
          <w:rFonts w:ascii="Times New Roman" w:hAnsi="Times New Roman" w:cs="Times New Roman"/>
          <w:sz w:val="24"/>
          <w:szCs w:val="24"/>
          <w:u w:val="single"/>
        </w:rPr>
        <w:t>Srls</w:t>
      </w:r>
      <w:proofErr w:type="spellEnd"/>
      <w:r w:rsidR="002737F9" w:rsidRPr="002737F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2737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7F9" w:rsidRPr="002737F9">
        <w:rPr>
          <w:rFonts w:ascii="Times New Roman" w:hAnsi="Times New Roman" w:cs="Times New Roman"/>
          <w:sz w:val="24"/>
          <w:szCs w:val="24"/>
          <w:u w:val="single"/>
        </w:rPr>
        <w:t>Affidamento diretto per l’attivazione del corso di formazione “Le nuove  forme di   comunicazione”</w:t>
      </w:r>
    </w:p>
    <w:p w:rsidR="002737F9" w:rsidRDefault="002737F9" w:rsidP="002737F9">
      <w:pPr>
        <w:pStyle w:val="Heading1"/>
        <w:spacing w:line="278" w:lineRule="auto"/>
        <w:ind w:left="372" w:right="5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37F9" w:rsidRDefault="007A5896" w:rsidP="002737F9">
      <w:pPr>
        <w:pStyle w:val="Heading1"/>
        <w:spacing w:line="278" w:lineRule="auto"/>
        <w:ind w:left="3191" w:right="551" w:firstLine="3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7F9">
        <w:rPr>
          <w:rFonts w:ascii="Times New Roman" w:hAnsi="Times New Roman" w:cs="Times New Roman"/>
          <w:sz w:val="24"/>
          <w:szCs w:val="24"/>
        </w:rPr>
        <w:t>CIG:</w:t>
      </w:r>
      <w:r w:rsidR="00AF3572" w:rsidRPr="00AF3572">
        <w:rPr>
          <w:rStyle w:val="Titolo1Carattere"/>
          <w:rFonts w:ascii="Verdana" w:eastAsia="Calibri" w:hAnsi="Verdana"/>
          <w:color w:val="000000"/>
          <w:sz w:val="19"/>
          <w:szCs w:val="19"/>
          <w:shd w:val="clear" w:color="auto" w:fill="F9F9F9"/>
        </w:rPr>
        <w:t xml:space="preserve"> </w:t>
      </w:r>
      <w:r w:rsidR="00AF3572" w:rsidRPr="00AF3572">
        <w:rPr>
          <w:rFonts w:ascii="Times New Roman" w:hAnsi="Times New Roman" w:cs="Times New Roman"/>
          <w:sz w:val="24"/>
          <w:szCs w:val="24"/>
        </w:rPr>
        <w:t>Z4D32FE667</w:t>
      </w:r>
    </w:p>
    <w:p w:rsidR="002737F9" w:rsidRPr="002737F9" w:rsidRDefault="002737F9" w:rsidP="002737F9">
      <w:pPr>
        <w:pStyle w:val="Heading1"/>
        <w:spacing w:line="278" w:lineRule="auto"/>
        <w:ind w:left="372" w:right="551"/>
        <w:jc w:val="both"/>
        <w:rPr>
          <w:rFonts w:ascii="Times New Roman" w:hAnsi="Times New Roman" w:cs="Times New Roman"/>
          <w:sz w:val="24"/>
          <w:szCs w:val="24"/>
        </w:rPr>
      </w:pPr>
    </w:p>
    <w:p w:rsidR="002737F9" w:rsidRPr="002737F9" w:rsidRDefault="002737F9" w:rsidP="002737F9">
      <w:pPr>
        <w:spacing w:before="1"/>
        <w:ind w:left="1418" w:right="341" w:hanging="710"/>
        <w:jc w:val="center"/>
        <w:rPr>
          <w:b/>
        </w:rPr>
      </w:pPr>
      <w:r w:rsidRPr="002737F9">
        <w:rPr>
          <w:b/>
        </w:rPr>
        <w:t>IL DIRIGENTE SCOLASTICO</w:t>
      </w:r>
    </w:p>
    <w:p w:rsidR="002737F9" w:rsidRPr="002737F9" w:rsidRDefault="002737F9" w:rsidP="002737F9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2737F9" w:rsidRPr="002737F9" w:rsidRDefault="002737F9" w:rsidP="007A5896">
      <w:pPr>
        <w:pStyle w:val="Corpodeltesto"/>
        <w:tabs>
          <w:tab w:val="left" w:pos="963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il Decreto Intermini</w:t>
      </w:r>
      <w:r>
        <w:rPr>
          <w:rFonts w:ascii="Times New Roman" w:hAnsi="Times New Roman" w:cs="Times New Roman"/>
          <w:sz w:val="24"/>
          <w:szCs w:val="24"/>
        </w:rPr>
        <w:t xml:space="preserve">steriale </w:t>
      </w:r>
      <w:r w:rsidRPr="002737F9">
        <w:rPr>
          <w:rFonts w:ascii="Times New Roman" w:hAnsi="Times New Roman" w:cs="Times New Roman"/>
          <w:sz w:val="24"/>
          <w:szCs w:val="24"/>
        </w:rPr>
        <w:t>1 febbraio 2001 n.</w:t>
      </w:r>
      <w:r>
        <w:rPr>
          <w:rFonts w:ascii="Times New Roman" w:hAnsi="Times New Roman" w:cs="Times New Roman"/>
          <w:sz w:val="24"/>
          <w:szCs w:val="24"/>
        </w:rPr>
        <w:t xml:space="preserve"> 44 “Regolamento concernente le </w:t>
      </w:r>
      <w:r w:rsidRPr="002737F9">
        <w:rPr>
          <w:rFonts w:ascii="Times New Roman" w:hAnsi="Times New Roman" w:cs="Times New Roman"/>
          <w:sz w:val="24"/>
          <w:szCs w:val="24"/>
        </w:rPr>
        <w:t>Istruzioni Generali sulla gestione amministrativo-contabile delle Istituzioni Scolastiche”;</w:t>
      </w:r>
    </w:p>
    <w:p w:rsidR="002737F9" w:rsidRP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Legislativo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 xml:space="preserve">2001 n.165 recante “Norme generali sull’ordinamento del lavoro alle dipendenze delle Amministrazioni Pubbliche” e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2737F9">
        <w:rPr>
          <w:rFonts w:ascii="Times New Roman" w:hAnsi="Times New Roman" w:cs="Times New Roman"/>
          <w:sz w:val="24"/>
          <w:szCs w:val="24"/>
        </w:rPr>
        <w:t>;</w:t>
      </w:r>
    </w:p>
    <w:p w:rsidR="002737F9" w:rsidRPr="002737F9" w:rsidRDefault="002737F9" w:rsidP="007A5896">
      <w:pPr>
        <w:pStyle w:val="Corpodeltesto"/>
        <w:tabs>
          <w:tab w:val="left" w:pos="9638"/>
        </w:tabs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l’art. 11 comma 2 del </w:t>
      </w:r>
      <w:r w:rsidR="007A5896" w:rsidRPr="002737F9">
        <w:rPr>
          <w:rFonts w:ascii="Times New Roman" w:hAnsi="Times New Roman" w:cs="Times New Roman"/>
          <w:sz w:val="24"/>
          <w:szCs w:val="24"/>
        </w:rPr>
        <w:t>d.l</w:t>
      </w:r>
      <w:r w:rsidR="007A5896">
        <w:rPr>
          <w:rFonts w:ascii="Times New Roman" w:hAnsi="Times New Roman" w:cs="Times New Roman"/>
          <w:sz w:val="24"/>
          <w:szCs w:val="24"/>
        </w:rPr>
        <w:t>gs.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2737F9">
        <w:rPr>
          <w:rFonts w:ascii="Times New Roman" w:hAnsi="Times New Roman" w:cs="Times New Roman"/>
          <w:sz w:val="24"/>
          <w:szCs w:val="24"/>
        </w:rPr>
        <w:t>136/2006 che prevede l’emissione della determina a contrarre prima dell’avvio delle procedure di affidamento di contratti pubblici, individuando gli elementi del contratto e i criteri di selezione degli operatori economici e delle offerte;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l’art. 32</w:t>
      </w:r>
      <w:r w:rsidRPr="002737F9">
        <w:rPr>
          <w:rFonts w:ascii="Times New Roman" w:hAnsi="Times New Roman" w:cs="Times New Roman"/>
          <w:sz w:val="24"/>
          <w:szCs w:val="24"/>
        </w:rPr>
        <w:t xml:space="preserve"> comma 2 del </w:t>
      </w:r>
      <w:r w:rsidR="007A5896" w:rsidRPr="002737F9">
        <w:rPr>
          <w:rFonts w:ascii="Times New Roman" w:hAnsi="Times New Roman" w:cs="Times New Roman"/>
          <w:sz w:val="24"/>
          <w:szCs w:val="24"/>
        </w:rPr>
        <w:t>d.lgs.</w:t>
      </w:r>
      <w:r w:rsidRPr="00273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Pr="002737F9">
        <w:rPr>
          <w:rFonts w:ascii="Times New Roman" w:hAnsi="Times New Roman" w:cs="Times New Roman"/>
          <w:sz w:val="24"/>
          <w:szCs w:val="24"/>
        </w:rPr>
        <w:t>50/2016 (Codice dei contratti pubblici) il quale dispone che “</w:t>
      </w:r>
      <w:r w:rsidRPr="002737F9">
        <w:rPr>
          <w:rFonts w:ascii="Times New Roman" w:hAnsi="Times New Roman" w:cs="Times New Roman"/>
          <w:i/>
          <w:sz w:val="24"/>
          <w:szCs w:val="24"/>
        </w:rPr>
        <w:t>prima dell’avvio delle procedure di affidamento dei contratti pubblici, le amministrazioni aggiudicatrici decretano o determinano di contrarre, individuando gli elementi essenziali del contratto e i criteri di selezione degli operatori economici e delle offerte</w:t>
      </w:r>
      <w:r w:rsidRPr="002737F9">
        <w:rPr>
          <w:rFonts w:ascii="Times New Roman" w:hAnsi="Times New Roman" w:cs="Times New Roman"/>
          <w:sz w:val="24"/>
          <w:szCs w:val="24"/>
        </w:rPr>
        <w:t>”;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Il Programma Annuale 2021 approvato con delibera n.85 del C.I. nella seduta del 22/01/2021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7F9" w:rsidRP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in particolare l’art. 32, comma 2, del </w:t>
      </w:r>
      <w:r w:rsidR="007A5896" w:rsidRPr="002737F9">
        <w:rPr>
          <w:rFonts w:ascii="Times New Roman" w:hAnsi="Times New Roman" w:cs="Times New Roman"/>
          <w:sz w:val="24"/>
          <w:szCs w:val="24"/>
        </w:rPr>
        <w:t>d.lgs.</w:t>
      </w:r>
      <w:r w:rsidRPr="002737F9">
        <w:rPr>
          <w:rFonts w:ascii="Times New Roman" w:hAnsi="Times New Roman" w:cs="Times New Roman"/>
          <w:sz w:val="24"/>
          <w:szCs w:val="24"/>
        </w:rPr>
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 e che, per gli affidamenti ex art. 36, comma 2, lett. a) del Codice</w:t>
      </w:r>
      <w:r w:rsidRPr="002737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«*…</w:t>
      </w:r>
      <w:r w:rsidRPr="002737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la</w:t>
      </w:r>
      <w:r w:rsidRPr="002737F9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stazione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appaltante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può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procedere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ad</w:t>
      </w:r>
      <w:r w:rsidRPr="002737F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affidamento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diretto</w:t>
      </w:r>
      <w:r w:rsidRPr="002737F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tramite</w:t>
      </w:r>
      <w:r w:rsidRPr="002737F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determina</w:t>
      </w:r>
      <w:r w:rsidRPr="002737F9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a</w:t>
      </w:r>
      <w:r w:rsidRPr="002737F9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contrarre,</w:t>
      </w:r>
      <w:r w:rsidRPr="002737F9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atto</w:t>
      </w:r>
      <w:r w:rsidRPr="002737F9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equivalente,</w:t>
      </w:r>
      <w:r w:rsidRPr="002737F9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che</w:t>
      </w:r>
      <w:r w:rsidRPr="002737F9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contenga,</w:t>
      </w:r>
      <w:r w:rsidRPr="002737F9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in</w:t>
      </w:r>
      <w:r w:rsidRPr="002737F9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modo</w:t>
      </w:r>
      <w:r w:rsidRPr="002737F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semplificato,</w:t>
      </w:r>
      <w:r w:rsidRPr="002737F9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l’oggetto</w:t>
      </w:r>
      <w:r w:rsidRPr="002737F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dell’affidamento,</w:t>
      </w:r>
      <w:r w:rsidRPr="002737F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l’importo,</w:t>
      </w:r>
      <w:r w:rsidRPr="002737F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il</w:t>
      </w:r>
      <w:r w:rsidRPr="002737F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fornitore,</w:t>
      </w:r>
      <w:r w:rsidRPr="002737F9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 xml:space="preserve">ragioni della scelta del fornitore, il possesso </w:t>
      </w:r>
      <w:r w:rsidRPr="002737F9">
        <w:rPr>
          <w:rFonts w:ascii="Times New Roman" w:hAnsi="Times New Roman" w:cs="Times New Roman"/>
          <w:i/>
          <w:sz w:val="24"/>
          <w:szCs w:val="24"/>
        </w:rPr>
        <w:lastRenderedPageBreak/>
        <w:t>da parte sua dei requisiti di carattere generale, nonché il</w:t>
      </w:r>
      <w:r>
        <w:rPr>
          <w:i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possesso dei requisiti tecnico-professionali, ove richiesti</w:t>
      </w:r>
      <w:r w:rsidRPr="002737F9">
        <w:rPr>
          <w:rFonts w:ascii="Times New Roman" w:hAnsi="Times New Roman" w:cs="Times New Roman"/>
          <w:sz w:val="24"/>
          <w:szCs w:val="24"/>
        </w:rPr>
        <w:t>»;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in particolare, l’art. 36, comma 2, lettera a) del </w:t>
      </w:r>
      <w:r w:rsidR="007A5896" w:rsidRPr="002737F9">
        <w:rPr>
          <w:rFonts w:ascii="Times New Roman" w:hAnsi="Times New Roman" w:cs="Times New Roman"/>
          <w:sz w:val="24"/>
          <w:szCs w:val="24"/>
        </w:rPr>
        <w:t>d.lgs.</w:t>
      </w:r>
      <w:r w:rsidRPr="002737F9">
        <w:rPr>
          <w:rFonts w:ascii="Times New Roman" w:hAnsi="Times New Roman" w:cs="Times New Roman"/>
          <w:sz w:val="24"/>
          <w:szCs w:val="24"/>
        </w:rPr>
        <w:t xml:space="preserve"> 50/2016, il quale prevede che «</w:t>
      </w:r>
      <w:r w:rsidRPr="002737F9">
        <w:rPr>
          <w:rFonts w:ascii="Times New Roman" w:hAnsi="Times New Roman" w:cs="Times New Roman"/>
          <w:i/>
          <w:sz w:val="24"/>
          <w:szCs w:val="24"/>
        </w:rPr>
        <w:t xml:space="preserve">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</w:t>
      </w:r>
      <w:r w:rsidRPr="002737F9">
        <w:rPr>
          <w:rFonts w:ascii="Times New Roman" w:hAnsi="Times New Roman" w:cs="Times New Roman"/>
          <w:sz w:val="24"/>
          <w:szCs w:val="24"/>
        </w:rPr>
        <w:t>*…+»;</w:t>
      </w:r>
    </w:p>
    <w:p w:rsidR="002737F9" w:rsidRDefault="002737F9" w:rsidP="007A5896">
      <w:pPr>
        <w:pStyle w:val="Corpodeltesto"/>
        <w:tabs>
          <w:tab w:val="left" w:pos="9638"/>
        </w:tabs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l’art. 36, comma 7 del </w:t>
      </w:r>
      <w:r w:rsidR="007A5896" w:rsidRPr="002737F9">
        <w:rPr>
          <w:rFonts w:ascii="Times New Roman" w:hAnsi="Times New Roman" w:cs="Times New Roman"/>
          <w:sz w:val="24"/>
          <w:szCs w:val="24"/>
        </w:rPr>
        <w:t>d.lgs.</w:t>
      </w:r>
      <w:r w:rsidRPr="002737F9">
        <w:rPr>
          <w:rFonts w:ascii="Times New Roman" w:hAnsi="Times New Roman" w:cs="Times New Roman"/>
          <w:sz w:val="24"/>
          <w:szCs w:val="24"/>
        </w:rPr>
        <w:t xml:space="preserve"> 50/2016, il quale prevede che «</w:t>
      </w:r>
      <w:r w:rsidRPr="002737F9">
        <w:rPr>
          <w:rFonts w:ascii="Times New Roman" w:hAnsi="Times New Roman" w:cs="Times New Roman"/>
          <w:i/>
          <w:sz w:val="24"/>
          <w:szCs w:val="24"/>
        </w:rPr>
        <w:t xml:space="preserve">L'ANAC con proprie linee guida </w:t>
      </w:r>
      <w:r w:rsidRPr="002737F9">
        <w:rPr>
          <w:rFonts w:ascii="Times New Roman" w:hAnsi="Times New Roman" w:cs="Times New Roman"/>
          <w:sz w:val="24"/>
          <w:szCs w:val="24"/>
        </w:rPr>
        <w:t xml:space="preserve">*…+ </w:t>
      </w:r>
      <w:r w:rsidRPr="002737F9">
        <w:rPr>
          <w:rFonts w:ascii="Times New Roman" w:hAnsi="Times New Roman" w:cs="Times New Roman"/>
          <w:i/>
          <w:sz w:val="24"/>
          <w:szCs w:val="24"/>
        </w:rPr>
        <w:t>stabilisce le modalità di dettaglio per supportare le stazioni appaltanti e migliorare la qualità delle procedure di cui al presente articolo, delle indagini di mercato, nonché per la formazione e gestione degli elenchi degli operatori economici. Nelle predette linee guida sono anche indicate specifiche modalità di rotazione degli inviti e degli affidamenti e di attuazione delle verifiche sull'affidatario scelto senza svolgimento di procedura negoziata, nonché di effettuazione degli inviti quando la stazione appaltante intenda avvalersi della facoltà di esclusione delle offerte anomale</w:t>
      </w:r>
      <w:r w:rsidRPr="002737F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*…+»;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VISTE</w:t>
      </w:r>
      <w:r w:rsidRPr="002737F9">
        <w:rPr>
          <w:rFonts w:ascii="Times New Roman" w:hAnsi="Times New Roman" w:cs="Times New Roman"/>
          <w:sz w:val="24"/>
          <w:szCs w:val="24"/>
        </w:rPr>
        <w:t xml:space="preserve"> le Linee Guida n. 4, aggiornate al Decreto Legislativo 19 aprile 2017, n. 56 con delibera del Consiglio n. 206 del 1 marzo 2018, recanti «</w:t>
      </w:r>
      <w:r w:rsidRPr="002737F9">
        <w:rPr>
          <w:rFonts w:ascii="Times New Roman" w:hAnsi="Times New Roman" w:cs="Times New Roman"/>
          <w:i/>
          <w:sz w:val="24"/>
          <w:szCs w:val="24"/>
        </w:rPr>
        <w:t>Procedure per l’affidamento dei contratti pubblici di importo inferiore alle soglie di rilevanza comunitaria, indagini di mercato e formazione e gestione degli elenchi di operatori economici</w:t>
      </w:r>
      <w:r w:rsidR="007A5896">
        <w:rPr>
          <w:rFonts w:ascii="Times New Roman" w:hAnsi="Times New Roman" w:cs="Times New Roman"/>
          <w:sz w:val="24"/>
          <w:szCs w:val="24"/>
        </w:rPr>
        <w:t xml:space="preserve">», le quali hanno </w:t>
      </w:r>
      <w:proofErr w:type="spellStart"/>
      <w:r w:rsidR="007A5896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7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alia</w:t>
      </w:r>
      <w:proofErr w:type="spellEnd"/>
      <w:r w:rsidRPr="002737F9">
        <w:rPr>
          <w:rFonts w:ascii="Times New Roman" w:hAnsi="Times New Roman" w:cs="Times New Roman"/>
          <w:sz w:val="24"/>
          <w:szCs w:val="24"/>
        </w:rPr>
        <w:t xml:space="preserve"> previsto che, ai fini della scelta dell’affidatario in via diretta, «*…+ </w:t>
      </w:r>
      <w:r w:rsidRPr="002737F9">
        <w:rPr>
          <w:rFonts w:ascii="Times New Roman" w:hAnsi="Times New Roman" w:cs="Times New Roman"/>
          <w:i/>
          <w:sz w:val="24"/>
          <w:szCs w:val="24"/>
        </w:rPr>
        <w:t xml:space="preserve">la stazione appaltante può ricorrere alla comparazione dei listini di mercato, di offerte precedenti per commesse identiche o analoghe o all’analisi dei prezzi praticati ad altre amministrazioni. In ogni caso, il confronto dei preventivi di spesa forniti da due o più operatori economici rappresenta una best </w:t>
      </w:r>
      <w:proofErr w:type="spellStart"/>
      <w:r w:rsidRPr="002737F9">
        <w:rPr>
          <w:rFonts w:ascii="Times New Roman" w:hAnsi="Times New Roman" w:cs="Times New Roman"/>
          <w:i/>
          <w:sz w:val="24"/>
          <w:szCs w:val="24"/>
        </w:rPr>
        <w:t>practice</w:t>
      </w:r>
      <w:proofErr w:type="spellEnd"/>
      <w:r w:rsidRPr="002737F9">
        <w:rPr>
          <w:rFonts w:ascii="Times New Roman" w:hAnsi="Times New Roman" w:cs="Times New Roman"/>
          <w:i/>
          <w:sz w:val="24"/>
          <w:szCs w:val="24"/>
        </w:rPr>
        <w:t xml:space="preserve"> anche alla luce del principio di</w:t>
      </w:r>
      <w:r w:rsidRPr="002737F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i/>
          <w:sz w:val="24"/>
          <w:szCs w:val="24"/>
        </w:rPr>
        <w:t>concorrenza</w:t>
      </w:r>
      <w:r w:rsidRPr="002737F9">
        <w:rPr>
          <w:rFonts w:ascii="Times New Roman" w:hAnsi="Times New Roman" w:cs="Times New Roman"/>
          <w:sz w:val="24"/>
          <w:szCs w:val="24"/>
        </w:rPr>
        <w:t>»;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l’art. 45, comma 2, lett. a) del D.I. 129/2018, il quale prevede che «</w:t>
      </w:r>
      <w:r w:rsidRPr="002737F9">
        <w:rPr>
          <w:rFonts w:ascii="Times New Roman" w:hAnsi="Times New Roman" w:cs="Times New Roman"/>
          <w:i/>
          <w:sz w:val="24"/>
          <w:szCs w:val="24"/>
        </w:rPr>
        <w:t>Al Consiglio d’Istituto spettano le deliberazioni relative alla determinazione, nei limiti stabiliti dalla normativa vigente in materia, dei criteri e dei limiti per lo svolgimento, da parte del dirigente scolastico, delle seguenti attività negoziali: a) affidamenti di lavori, servizi e forniture, secondo quanto disposto dal decreto legislativo 18 aprile 2016, n. 50 e dalle relative previsioni di attuazione, di importo superiore a 10.000,00 euro</w:t>
      </w:r>
      <w:r w:rsidRPr="002737F9">
        <w:rPr>
          <w:rFonts w:ascii="Times New Roman" w:hAnsi="Times New Roman" w:cs="Times New Roman"/>
          <w:sz w:val="24"/>
          <w:szCs w:val="24"/>
        </w:rPr>
        <w:t>»;</w:t>
      </w:r>
    </w:p>
    <w:p w:rsidR="002737F9" w:rsidRP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l’art. 1, comma 449 della L. 296 del 2006, come modificato dall’art. 1, comma 495, L. n. 208 del 2015, che prevede che tutte le amministrazioni statali centrali e periferiche, ivi comprese le scuole di ogni ordine  e grado, sono tenute ad approvvigionarsi utilizzando le convenzioni stipulate da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Consip</w:t>
      </w:r>
      <w:proofErr w:type="spellEnd"/>
      <w:r w:rsidRPr="002737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S.p.A.;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CONSIDERATA</w:t>
      </w:r>
      <w:r w:rsidRPr="002737F9">
        <w:rPr>
          <w:rFonts w:ascii="Times New Roman" w:hAnsi="Times New Roman" w:cs="Times New Roman"/>
          <w:sz w:val="24"/>
          <w:szCs w:val="24"/>
        </w:rPr>
        <w:t xml:space="preserve"> la necessità di attuare gli adempimenti previsti  relative alla formazione docenti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7A5896"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2020/21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Miur</w:t>
      </w:r>
      <w:proofErr w:type="spellEnd"/>
      <w:r w:rsidRPr="002737F9">
        <w:rPr>
          <w:rFonts w:ascii="Times New Roman" w:hAnsi="Times New Roman" w:cs="Times New Roman"/>
          <w:sz w:val="24"/>
          <w:szCs w:val="24"/>
        </w:rPr>
        <w:t xml:space="preserve"> </w:t>
      </w:r>
      <w:r w:rsidR="007A5896">
        <w:rPr>
          <w:rFonts w:ascii="Times New Roman" w:hAnsi="Times New Roman" w:cs="Times New Roman"/>
          <w:sz w:val="24"/>
          <w:szCs w:val="24"/>
        </w:rPr>
        <w:t>n.</w:t>
      </w:r>
      <w:r w:rsidRPr="002737F9">
        <w:rPr>
          <w:rFonts w:ascii="Times New Roman" w:hAnsi="Times New Roman" w:cs="Times New Roman"/>
          <w:sz w:val="24"/>
          <w:szCs w:val="24"/>
        </w:rPr>
        <w:t>37467 del 24/11/2020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7F9" w:rsidRP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TENUTO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b/>
          <w:sz w:val="24"/>
          <w:szCs w:val="24"/>
        </w:rPr>
        <w:t>CONTO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della non esistenza di Convenzioni </w:t>
      </w:r>
      <w:proofErr w:type="spellStart"/>
      <w:r w:rsidRPr="002737F9">
        <w:rPr>
          <w:rFonts w:ascii="Times New Roman" w:hAnsi="Times New Roman" w:cs="Times New Roman"/>
          <w:sz w:val="24"/>
          <w:szCs w:val="24"/>
        </w:rPr>
        <w:t>Consip</w:t>
      </w:r>
      <w:proofErr w:type="spellEnd"/>
      <w:r w:rsidRPr="002737F9">
        <w:rPr>
          <w:rFonts w:ascii="Times New Roman" w:hAnsi="Times New Roman" w:cs="Times New Roman"/>
          <w:sz w:val="24"/>
          <w:szCs w:val="24"/>
        </w:rPr>
        <w:t xml:space="preserve"> attive in merito a tale servizio, della necessità di effettuare l’attività formativa</w:t>
      </w:r>
      <w:r>
        <w:rPr>
          <w:rFonts w:ascii="Times New Roman" w:hAnsi="Times New Roman" w:cs="Times New Roman"/>
          <w:sz w:val="24"/>
          <w:szCs w:val="24"/>
        </w:rPr>
        <w:t xml:space="preserve"> in tempi brevi;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il preventivo della ditta EVOLUTION </w:t>
      </w:r>
      <w:proofErr w:type="spellStart"/>
      <w:r w:rsidR="007A5896" w:rsidRPr="002737F9">
        <w:rPr>
          <w:rFonts w:ascii="Times New Roman" w:hAnsi="Times New Roman" w:cs="Times New Roman"/>
          <w:sz w:val="24"/>
          <w:szCs w:val="24"/>
        </w:rPr>
        <w:t>Srls</w:t>
      </w:r>
      <w:proofErr w:type="spellEnd"/>
      <w:r w:rsidR="007A5896" w:rsidRPr="002737F9">
        <w:rPr>
          <w:rFonts w:ascii="Times New Roman" w:hAnsi="Times New Roman" w:cs="Times New Roman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sz w:val="24"/>
          <w:szCs w:val="24"/>
        </w:rPr>
        <w:t>che presenta una proposta consona ai bisogni formativ</w:t>
      </w:r>
      <w:r w:rsidR="00A0618A">
        <w:rPr>
          <w:rFonts w:ascii="Times New Roman" w:hAnsi="Times New Roman" w:cs="Times New Roman"/>
          <w:sz w:val="24"/>
          <w:szCs w:val="24"/>
        </w:rPr>
        <w:t>i</w:t>
      </w:r>
      <w:r w:rsidRPr="002737F9">
        <w:rPr>
          <w:rFonts w:ascii="Times New Roman" w:hAnsi="Times New Roman" w:cs="Times New Roman"/>
          <w:sz w:val="24"/>
          <w:szCs w:val="24"/>
        </w:rPr>
        <w:t xml:space="preserve"> organizzando la stessa in </w:t>
      </w:r>
      <w:r w:rsidR="007A5896" w:rsidRPr="002737F9">
        <w:rPr>
          <w:rFonts w:ascii="Times New Roman" w:hAnsi="Times New Roman" w:cs="Times New Roman"/>
          <w:sz w:val="24"/>
          <w:szCs w:val="24"/>
        </w:rPr>
        <w:t>più</w:t>
      </w:r>
      <w:r w:rsidRPr="002737F9">
        <w:rPr>
          <w:rFonts w:ascii="Times New Roman" w:hAnsi="Times New Roman" w:cs="Times New Roman"/>
          <w:sz w:val="24"/>
          <w:szCs w:val="24"/>
        </w:rPr>
        <w:t xml:space="preserve"> moduli;</w:t>
      </w:r>
    </w:p>
    <w:p w:rsidR="002737F9" w:rsidRDefault="002737F9" w:rsidP="007A5896">
      <w:pPr>
        <w:pStyle w:val="Corpodeltesto"/>
        <w:tabs>
          <w:tab w:val="left" w:pos="9638"/>
        </w:tabs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che la spesa complessiva per il servizio in parola, come stimata dall’area </w:t>
      </w:r>
      <w:r w:rsidR="007A5896" w:rsidRPr="002737F9">
        <w:rPr>
          <w:rFonts w:ascii="Times New Roman" w:hAnsi="Times New Roman" w:cs="Times New Roman"/>
          <w:sz w:val="24"/>
          <w:szCs w:val="24"/>
        </w:rPr>
        <w:t>scrivente</w:t>
      </w:r>
      <w:r w:rsidRPr="002737F9">
        <w:rPr>
          <w:rFonts w:ascii="Times New Roman" w:hAnsi="Times New Roman" w:cs="Times New Roman"/>
          <w:sz w:val="24"/>
          <w:szCs w:val="24"/>
        </w:rPr>
        <w:t xml:space="preserve">, </w:t>
      </w:r>
      <w:r w:rsidRPr="002737F9">
        <w:rPr>
          <w:rFonts w:ascii="Times New Roman" w:hAnsi="Times New Roman" w:cs="Times New Roman"/>
          <w:sz w:val="24"/>
          <w:szCs w:val="24"/>
        </w:rPr>
        <w:lastRenderedPageBreak/>
        <w:t xml:space="preserve">ammonta ad </w:t>
      </w:r>
      <w:r w:rsidR="007A5896">
        <w:rPr>
          <w:rFonts w:ascii="Times New Roman" w:hAnsi="Times New Roman" w:cs="Times New Roman"/>
          <w:sz w:val="24"/>
          <w:szCs w:val="24"/>
        </w:rPr>
        <w:t>Euro</w:t>
      </w:r>
      <w:r w:rsidRPr="002737F9">
        <w:rPr>
          <w:rFonts w:ascii="Times New Roman" w:hAnsi="Times New Roman" w:cs="Times New Roman"/>
          <w:sz w:val="24"/>
          <w:szCs w:val="24"/>
        </w:rPr>
        <w:t xml:space="preserve"> 2.100</w:t>
      </w:r>
      <w:r w:rsidR="007A5896">
        <w:rPr>
          <w:rFonts w:ascii="Times New Roman" w:hAnsi="Times New Roman" w:cs="Times New Roman"/>
          <w:sz w:val="24"/>
          <w:szCs w:val="24"/>
        </w:rPr>
        <w:t>,00</w:t>
      </w:r>
      <w:r w:rsidRPr="002737F9">
        <w:rPr>
          <w:rFonts w:ascii="Times New Roman" w:hAnsi="Times New Roman" w:cs="Times New Roman"/>
          <w:sz w:val="24"/>
          <w:szCs w:val="24"/>
        </w:rPr>
        <w:t xml:space="preserve"> (somma totale ed  </w:t>
      </w:r>
      <w:r w:rsidR="007A5896" w:rsidRPr="002737F9">
        <w:rPr>
          <w:rFonts w:ascii="Times New Roman" w:hAnsi="Times New Roman" w:cs="Times New Roman"/>
          <w:sz w:val="24"/>
          <w:szCs w:val="24"/>
        </w:rPr>
        <w:t>omnicomprensiva</w:t>
      </w:r>
      <w:r w:rsidRPr="00273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VISTO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l’art. 1, commi 65 e 67, della Legge 23 dicembre 2005, n. 266, in virtù del quale l’Istituto è tenuto ad acquisire il codice identificativo della gara (CIG);</w:t>
      </w:r>
    </w:p>
    <w:p w:rsidR="002737F9" w:rsidRDefault="002737F9" w:rsidP="007A5896">
      <w:pPr>
        <w:pStyle w:val="Corpodeltesto"/>
        <w:spacing w:before="195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b/>
          <w:sz w:val="24"/>
          <w:szCs w:val="24"/>
        </w:rPr>
        <w:t>CONSIDERATO</w:t>
      </w:r>
      <w:r w:rsidRPr="002737F9">
        <w:rPr>
          <w:rFonts w:ascii="Times New Roman" w:hAnsi="Times New Roman" w:cs="Times New Roman"/>
          <w:sz w:val="24"/>
          <w:szCs w:val="24"/>
        </w:rPr>
        <w:t xml:space="preserve"> che gli importi di cui al presente provvedimento risultan</w:t>
      </w:r>
      <w:r w:rsidR="007A5896">
        <w:rPr>
          <w:rFonts w:ascii="Times New Roman" w:hAnsi="Times New Roman" w:cs="Times New Roman"/>
          <w:sz w:val="24"/>
          <w:szCs w:val="24"/>
        </w:rPr>
        <w:t>o pari ad Euro</w:t>
      </w:r>
      <w:r w:rsidRPr="002737F9">
        <w:rPr>
          <w:rFonts w:ascii="Times New Roman" w:hAnsi="Times New Roman" w:cs="Times New Roman"/>
          <w:sz w:val="24"/>
          <w:szCs w:val="24"/>
        </w:rPr>
        <w:t xml:space="preserve"> </w:t>
      </w:r>
      <w:r w:rsidR="007A5896">
        <w:rPr>
          <w:rFonts w:ascii="Times New Roman" w:hAnsi="Times New Roman" w:cs="Times New Roman"/>
          <w:sz w:val="24"/>
          <w:szCs w:val="24"/>
        </w:rPr>
        <w:t>2.100,00 (</w:t>
      </w:r>
      <w:r w:rsidR="007A5896" w:rsidRPr="007A5896">
        <w:rPr>
          <w:rFonts w:ascii="Times New Roman" w:hAnsi="Times New Roman" w:cs="Times New Roman"/>
          <w:sz w:val="24"/>
          <w:szCs w:val="24"/>
        </w:rPr>
        <w:t>omnicomprensivi</w:t>
      </w:r>
      <w:r w:rsidRPr="00273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7F9" w:rsidRDefault="002737F9" w:rsidP="002737F9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sz w:val="24"/>
          <w:szCs w:val="24"/>
        </w:rPr>
        <w:t>DETERMINA</w:t>
      </w:r>
    </w:p>
    <w:p w:rsidR="002737F9" w:rsidRPr="002737F9" w:rsidRDefault="002737F9" w:rsidP="002737F9">
      <w:pPr>
        <w:pStyle w:val="Corpodel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F9">
        <w:rPr>
          <w:rFonts w:ascii="Times New Roman" w:hAnsi="Times New Roman" w:cs="Times New Roman"/>
          <w:sz w:val="24"/>
          <w:szCs w:val="24"/>
        </w:rPr>
        <w:t>Per i motivi espressi nella premessa, che si intendono integralmente richiamati:</w:t>
      </w:r>
    </w:p>
    <w:p w:rsidR="002737F9" w:rsidRPr="002737F9" w:rsidRDefault="002737F9" w:rsidP="007A5896">
      <w:pPr>
        <w:pStyle w:val="Heading1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di autorizzare, ai sensi dell’art. 36, comma 2, lett. a) del </w:t>
      </w:r>
      <w:r w:rsidR="007A5896" w:rsidRPr="002737F9">
        <w:rPr>
          <w:rFonts w:ascii="Times New Roman" w:hAnsi="Times New Roman" w:cs="Times New Roman"/>
          <w:b w:val="0"/>
          <w:sz w:val="24"/>
          <w:szCs w:val="24"/>
        </w:rPr>
        <w:t>d.lgs.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 50/2016, l’affidamento diretto dei servizi ad EVOLUTION </w:t>
      </w:r>
      <w:proofErr w:type="spellStart"/>
      <w:r w:rsidR="007A5896" w:rsidRPr="002737F9">
        <w:rPr>
          <w:rFonts w:ascii="Times New Roman" w:hAnsi="Times New Roman" w:cs="Times New Roman"/>
          <w:b w:val="0"/>
          <w:sz w:val="24"/>
          <w:szCs w:val="24"/>
        </w:rPr>
        <w:t>Srls</w:t>
      </w:r>
      <w:proofErr w:type="spellEnd"/>
      <w:r w:rsidR="007A5896" w:rsidRPr="002737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>del corso di formazione  “Le nuove  forme di   comunicazione”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737F9" w:rsidRPr="002737F9" w:rsidRDefault="002737F9" w:rsidP="007A5896">
      <w:pPr>
        <w:pStyle w:val="Heading1"/>
        <w:numPr>
          <w:ilvl w:val="0"/>
          <w:numId w:val="10"/>
        </w:numPr>
        <w:tabs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di autorizzare la spesa complessiva </w:t>
      </w:r>
      <w:r w:rsidR="007A5896">
        <w:rPr>
          <w:rFonts w:ascii="Times New Roman" w:hAnsi="Times New Roman" w:cs="Times New Roman"/>
          <w:b w:val="0"/>
          <w:sz w:val="24"/>
          <w:szCs w:val="24"/>
        </w:rPr>
        <w:t>ad Euro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 2.100</w:t>
      </w:r>
      <w:r w:rsidR="007A5896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A5896" w:rsidRPr="002737F9">
        <w:rPr>
          <w:rFonts w:ascii="Times New Roman" w:hAnsi="Times New Roman" w:cs="Times New Roman"/>
          <w:b w:val="0"/>
          <w:sz w:val="24"/>
          <w:szCs w:val="24"/>
        </w:rPr>
        <w:t>omnicomprensiva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>) sulla scheda progetto/</w:t>
      </w:r>
      <w:r w:rsidR="007A5896" w:rsidRPr="002737F9">
        <w:rPr>
          <w:rFonts w:ascii="Times New Roman" w:hAnsi="Times New Roman" w:cs="Times New Roman"/>
          <w:b w:val="0"/>
          <w:sz w:val="24"/>
          <w:szCs w:val="24"/>
        </w:rPr>
        <w:t>attività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 xml:space="preserve"> P04/05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737F9" w:rsidRPr="002737F9" w:rsidRDefault="002737F9" w:rsidP="007A5896">
      <w:pPr>
        <w:pStyle w:val="Heading1"/>
        <w:numPr>
          <w:ilvl w:val="0"/>
          <w:numId w:val="10"/>
        </w:numPr>
        <w:spacing w:line="360" w:lineRule="auto"/>
        <w:ind w:right="1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37F9">
        <w:rPr>
          <w:rFonts w:ascii="Times New Roman" w:hAnsi="Times New Roman" w:cs="Times New Roman"/>
          <w:b w:val="0"/>
          <w:sz w:val="24"/>
          <w:szCs w:val="24"/>
        </w:rPr>
        <w:t>che il presente provvedimento sarà pubblicato sul sito internet dell’Istituzione Scolastica ai sensi della normativa sulla</w:t>
      </w:r>
      <w:r w:rsidRPr="002737F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2737F9">
        <w:rPr>
          <w:rFonts w:ascii="Times New Roman" w:hAnsi="Times New Roman" w:cs="Times New Roman"/>
          <w:b w:val="0"/>
          <w:sz w:val="24"/>
          <w:szCs w:val="24"/>
        </w:rPr>
        <w:t>trasparenza.</w:t>
      </w:r>
    </w:p>
    <w:p w:rsidR="002737F9" w:rsidRDefault="002737F9" w:rsidP="002737F9">
      <w:pPr>
        <w:pStyle w:val="Corpodeltesto"/>
        <w:spacing w:before="195" w:line="362" w:lineRule="auto"/>
        <w:ind w:left="372" w:right="351"/>
        <w:jc w:val="both"/>
        <w:rPr>
          <w:rFonts w:ascii="Times New Roman" w:hAnsi="Times New Roman" w:cs="Times New Roman"/>
          <w:sz w:val="24"/>
          <w:szCs w:val="24"/>
        </w:rPr>
      </w:pPr>
    </w:p>
    <w:p w:rsidR="002737F9" w:rsidRPr="002737F9" w:rsidRDefault="007A5896" w:rsidP="007A5896">
      <w:pPr>
        <w:pStyle w:val="Heading1"/>
        <w:spacing w:before="121" w:line="48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737F9" w:rsidRPr="002737F9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737F9" w:rsidRPr="002737F9" w:rsidRDefault="002737F9" w:rsidP="007A5896">
      <w:pPr>
        <w:spacing w:line="480" w:lineRule="auto"/>
        <w:ind w:left="5664" w:right="-1" w:firstLine="708"/>
        <w:jc w:val="both"/>
      </w:pPr>
      <w:r>
        <w:rPr>
          <w:b/>
        </w:rPr>
        <w:t xml:space="preserve"> </w:t>
      </w:r>
      <w:r w:rsidRPr="002737F9">
        <w:rPr>
          <w:b/>
        </w:rPr>
        <w:t>Prof.ssa G</w:t>
      </w:r>
      <w:r w:rsidRPr="002737F9">
        <w:rPr>
          <w:b/>
          <w:i/>
        </w:rPr>
        <w:t>iuseppina</w:t>
      </w:r>
      <w:r w:rsidRPr="002737F9">
        <w:rPr>
          <w:b/>
          <w:i/>
          <w:spacing w:val="-12"/>
        </w:rPr>
        <w:t xml:space="preserve"> </w:t>
      </w:r>
      <w:proofErr w:type="spellStart"/>
      <w:r w:rsidRPr="002737F9">
        <w:rPr>
          <w:b/>
        </w:rPr>
        <w:t>Nugnes</w:t>
      </w:r>
      <w:proofErr w:type="spellEnd"/>
    </w:p>
    <w:p w:rsidR="002737F9" w:rsidRPr="002737F9" w:rsidRDefault="002737F9" w:rsidP="002737F9">
      <w:pPr>
        <w:pStyle w:val="Corpodeltesto"/>
        <w:spacing w:before="195" w:line="362" w:lineRule="auto"/>
        <w:ind w:left="372" w:right="351"/>
        <w:jc w:val="both"/>
        <w:rPr>
          <w:rFonts w:ascii="Times New Roman" w:hAnsi="Times New Roman" w:cs="Times New Roman"/>
          <w:sz w:val="24"/>
          <w:szCs w:val="24"/>
        </w:rPr>
      </w:pPr>
    </w:p>
    <w:p w:rsidR="002737F9" w:rsidRPr="002737F9" w:rsidRDefault="002737F9" w:rsidP="002737F9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737F9" w:rsidRPr="002737F9" w:rsidRDefault="002737F9" w:rsidP="002737F9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737F9" w:rsidRPr="002737F9" w:rsidRDefault="002737F9" w:rsidP="002737F9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556C99" w:rsidRPr="002737F9" w:rsidRDefault="00556C99" w:rsidP="002737F9">
      <w:pPr>
        <w:jc w:val="both"/>
        <w:rPr>
          <w:b/>
          <w:iCs/>
          <w:color w:val="000000"/>
          <w:lang w:val="en-US"/>
        </w:rPr>
      </w:pPr>
    </w:p>
    <w:sectPr w:rsidR="00556C99" w:rsidRPr="002737F9" w:rsidSect="00EE4C6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1C" w:rsidRDefault="00030D1C" w:rsidP="008C0119">
      <w:r>
        <w:separator/>
      </w:r>
    </w:p>
  </w:endnote>
  <w:endnote w:type="continuationSeparator" w:id="0">
    <w:p w:rsidR="00030D1C" w:rsidRDefault="00030D1C" w:rsidP="008C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1C" w:rsidRDefault="00030D1C" w:rsidP="008C0119">
      <w:r>
        <w:separator/>
      </w:r>
    </w:p>
  </w:footnote>
  <w:footnote w:type="continuationSeparator" w:id="0">
    <w:p w:rsidR="00030D1C" w:rsidRDefault="00030D1C" w:rsidP="008C0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3120E"/>
    <w:multiLevelType w:val="hybridMultilevel"/>
    <w:tmpl w:val="BF1ADDE2"/>
    <w:lvl w:ilvl="0" w:tplc="1F10ED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3BE7"/>
    <w:multiLevelType w:val="hybridMultilevel"/>
    <w:tmpl w:val="920A2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4CA4"/>
    <w:multiLevelType w:val="hybridMultilevel"/>
    <w:tmpl w:val="0E16A304"/>
    <w:lvl w:ilvl="0" w:tplc="5328A45E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DA89EF0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2" w:tplc="0B5413DE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70ACD4AA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4" w:tplc="FB98AA5E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5" w:tplc="7300413E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6" w:tplc="623C0C4A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7" w:tplc="D0C0025A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8" w:tplc="8A045F88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</w:abstractNum>
  <w:abstractNum w:abstractNumId="4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02547"/>
    <w:multiLevelType w:val="hybridMultilevel"/>
    <w:tmpl w:val="971A4DF6"/>
    <w:lvl w:ilvl="0" w:tplc="344A5B98">
      <w:numFmt w:val="bullet"/>
      <w:lvlText w:val=""/>
      <w:lvlJc w:val="left"/>
      <w:pPr>
        <w:ind w:left="10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FEA5B10">
      <w:numFmt w:val="bullet"/>
      <w:lvlText w:val="•"/>
      <w:lvlJc w:val="left"/>
      <w:pPr>
        <w:ind w:left="2026" w:hanging="360"/>
      </w:pPr>
      <w:rPr>
        <w:rFonts w:hint="default"/>
        <w:lang w:val="it-IT" w:eastAsia="it-IT" w:bidi="it-IT"/>
      </w:rPr>
    </w:lvl>
    <w:lvl w:ilvl="2" w:tplc="D0E80972">
      <w:numFmt w:val="bullet"/>
      <w:lvlText w:val="•"/>
      <w:lvlJc w:val="left"/>
      <w:pPr>
        <w:ind w:left="2953" w:hanging="360"/>
      </w:pPr>
      <w:rPr>
        <w:rFonts w:hint="default"/>
        <w:lang w:val="it-IT" w:eastAsia="it-IT" w:bidi="it-IT"/>
      </w:rPr>
    </w:lvl>
    <w:lvl w:ilvl="3" w:tplc="AC74928C">
      <w:numFmt w:val="bullet"/>
      <w:lvlText w:val="•"/>
      <w:lvlJc w:val="left"/>
      <w:pPr>
        <w:ind w:left="3879" w:hanging="360"/>
      </w:pPr>
      <w:rPr>
        <w:rFonts w:hint="default"/>
        <w:lang w:val="it-IT" w:eastAsia="it-IT" w:bidi="it-IT"/>
      </w:rPr>
    </w:lvl>
    <w:lvl w:ilvl="4" w:tplc="AD0E6BB0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5" w:tplc="D7848FCE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6" w:tplc="5FD031F4">
      <w:numFmt w:val="bullet"/>
      <w:lvlText w:val="•"/>
      <w:lvlJc w:val="left"/>
      <w:pPr>
        <w:ind w:left="6659" w:hanging="360"/>
      </w:pPr>
      <w:rPr>
        <w:rFonts w:hint="default"/>
        <w:lang w:val="it-IT" w:eastAsia="it-IT" w:bidi="it-IT"/>
      </w:rPr>
    </w:lvl>
    <w:lvl w:ilvl="7" w:tplc="D728BED6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D8EA4BC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6">
    <w:nsid w:val="2C2B26A0"/>
    <w:multiLevelType w:val="hybridMultilevel"/>
    <w:tmpl w:val="09963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4907"/>
    <w:multiLevelType w:val="hybridMultilevel"/>
    <w:tmpl w:val="0F069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C33B6"/>
    <w:multiLevelType w:val="hybridMultilevel"/>
    <w:tmpl w:val="703AEE88"/>
    <w:lvl w:ilvl="0" w:tplc="DCD2EA92">
      <w:numFmt w:val="bullet"/>
      <w:lvlText w:val="-"/>
      <w:lvlJc w:val="left"/>
      <w:pPr>
        <w:ind w:left="792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74F93B07"/>
    <w:multiLevelType w:val="hybridMultilevel"/>
    <w:tmpl w:val="631A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D9"/>
    <w:rsid w:val="00013A1E"/>
    <w:rsid w:val="00030D1C"/>
    <w:rsid w:val="00031B96"/>
    <w:rsid w:val="00042FB0"/>
    <w:rsid w:val="00052B12"/>
    <w:rsid w:val="00053C04"/>
    <w:rsid w:val="00075DA5"/>
    <w:rsid w:val="00090403"/>
    <w:rsid w:val="000B139D"/>
    <w:rsid w:val="000B3A18"/>
    <w:rsid w:val="000B4CD2"/>
    <w:rsid w:val="000C2579"/>
    <w:rsid w:val="000D68BA"/>
    <w:rsid w:val="000F4353"/>
    <w:rsid w:val="00124E0F"/>
    <w:rsid w:val="00172256"/>
    <w:rsid w:val="001A3150"/>
    <w:rsid w:val="001A6C99"/>
    <w:rsid w:val="001D0225"/>
    <w:rsid w:val="001E08A5"/>
    <w:rsid w:val="001E4E07"/>
    <w:rsid w:val="001E6E21"/>
    <w:rsid w:val="001F5FF0"/>
    <w:rsid w:val="00202AFB"/>
    <w:rsid w:val="0021643A"/>
    <w:rsid w:val="00217B44"/>
    <w:rsid w:val="00220683"/>
    <w:rsid w:val="00227492"/>
    <w:rsid w:val="002436EB"/>
    <w:rsid w:val="002737F9"/>
    <w:rsid w:val="00275C37"/>
    <w:rsid w:val="0027768B"/>
    <w:rsid w:val="00281035"/>
    <w:rsid w:val="0029372F"/>
    <w:rsid w:val="002972D3"/>
    <w:rsid w:val="002B4337"/>
    <w:rsid w:val="002B4BCB"/>
    <w:rsid w:val="002C217D"/>
    <w:rsid w:val="00310630"/>
    <w:rsid w:val="00354640"/>
    <w:rsid w:val="003D27BB"/>
    <w:rsid w:val="003E12D2"/>
    <w:rsid w:val="003E6082"/>
    <w:rsid w:val="0041409C"/>
    <w:rsid w:val="0042421E"/>
    <w:rsid w:val="00425EC6"/>
    <w:rsid w:val="00437F47"/>
    <w:rsid w:val="004522AD"/>
    <w:rsid w:val="00464D7A"/>
    <w:rsid w:val="004C044B"/>
    <w:rsid w:val="004C0A04"/>
    <w:rsid w:val="004D00D4"/>
    <w:rsid w:val="004E126D"/>
    <w:rsid w:val="004F7A95"/>
    <w:rsid w:val="005261A8"/>
    <w:rsid w:val="005351FC"/>
    <w:rsid w:val="0054413E"/>
    <w:rsid w:val="005446E2"/>
    <w:rsid w:val="00556C99"/>
    <w:rsid w:val="00582BC6"/>
    <w:rsid w:val="00587849"/>
    <w:rsid w:val="00593347"/>
    <w:rsid w:val="00596722"/>
    <w:rsid w:val="005B7E9B"/>
    <w:rsid w:val="005C32EF"/>
    <w:rsid w:val="005F2869"/>
    <w:rsid w:val="005F7D95"/>
    <w:rsid w:val="00617200"/>
    <w:rsid w:val="00624968"/>
    <w:rsid w:val="00626BD9"/>
    <w:rsid w:val="00646EE2"/>
    <w:rsid w:val="0066014D"/>
    <w:rsid w:val="00661B62"/>
    <w:rsid w:val="0066270F"/>
    <w:rsid w:val="0067150F"/>
    <w:rsid w:val="006972D0"/>
    <w:rsid w:val="006C4208"/>
    <w:rsid w:val="006E325C"/>
    <w:rsid w:val="006E775C"/>
    <w:rsid w:val="0071165E"/>
    <w:rsid w:val="007401FE"/>
    <w:rsid w:val="00757DD6"/>
    <w:rsid w:val="0076477A"/>
    <w:rsid w:val="0078295E"/>
    <w:rsid w:val="0078452F"/>
    <w:rsid w:val="00792541"/>
    <w:rsid w:val="007A5896"/>
    <w:rsid w:val="007B3DA7"/>
    <w:rsid w:val="007C38D1"/>
    <w:rsid w:val="008403CA"/>
    <w:rsid w:val="0084134B"/>
    <w:rsid w:val="00845DF7"/>
    <w:rsid w:val="00873CE2"/>
    <w:rsid w:val="00876711"/>
    <w:rsid w:val="00876C3D"/>
    <w:rsid w:val="0089066B"/>
    <w:rsid w:val="008A38D6"/>
    <w:rsid w:val="008C0119"/>
    <w:rsid w:val="008E0779"/>
    <w:rsid w:val="008F140B"/>
    <w:rsid w:val="008F3F9C"/>
    <w:rsid w:val="008F6FEC"/>
    <w:rsid w:val="00904DAF"/>
    <w:rsid w:val="00905EC2"/>
    <w:rsid w:val="00916DF3"/>
    <w:rsid w:val="00921EDD"/>
    <w:rsid w:val="009404CA"/>
    <w:rsid w:val="00964872"/>
    <w:rsid w:val="00970BA0"/>
    <w:rsid w:val="0097455B"/>
    <w:rsid w:val="00991273"/>
    <w:rsid w:val="009B72B1"/>
    <w:rsid w:val="009E7B5D"/>
    <w:rsid w:val="00A0618A"/>
    <w:rsid w:val="00A53A3E"/>
    <w:rsid w:val="00A55BDC"/>
    <w:rsid w:val="00A60DBC"/>
    <w:rsid w:val="00A87846"/>
    <w:rsid w:val="00A91B57"/>
    <w:rsid w:val="00AB56A3"/>
    <w:rsid w:val="00AD0AEC"/>
    <w:rsid w:val="00AD0BA8"/>
    <w:rsid w:val="00AE2D9F"/>
    <w:rsid w:val="00AF3572"/>
    <w:rsid w:val="00AF625E"/>
    <w:rsid w:val="00B35040"/>
    <w:rsid w:val="00B3626E"/>
    <w:rsid w:val="00B4002C"/>
    <w:rsid w:val="00B44D1E"/>
    <w:rsid w:val="00B606C5"/>
    <w:rsid w:val="00B66729"/>
    <w:rsid w:val="00B73055"/>
    <w:rsid w:val="00B75031"/>
    <w:rsid w:val="00BB3497"/>
    <w:rsid w:val="00BB380A"/>
    <w:rsid w:val="00BD77F1"/>
    <w:rsid w:val="00BE5E17"/>
    <w:rsid w:val="00BF1226"/>
    <w:rsid w:val="00C0209C"/>
    <w:rsid w:val="00C041ED"/>
    <w:rsid w:val="00C24AEE"/>
    <w:rsid w:val="00CA3D28"/>
    <w:rsid w:val="00CB2BB8"/>
    <w:rsid w:val="00CE1B7B"/>
    <w:rsid w:val="00D16582"/>
    <w:rsid w:val="00D167A6"/>
    <w:rsid w:val="00D2245D"/>
    <w:rsid w:val="00D60D3D"/>
    <w:rsid w:val="00D6208E"/>
    <w:rsid w:val="00D744C8"/>
    <w:rsid w:val="00D76F4E"/>
    <w:rsid w:val="00DB639C"/>
    <w:rsid w:val="00E14A2B"/>
    <w:rsid w:val="00E20C66"/>
    <w:rsid w:val="00E73275"/>
    <w:rsid w:val="00E739C3"/>
    <w:rsid w:val="00EA16B1"/>
    <w:rsid w:val="00EC0E98"/>
    <w:rsid w:val="00EE4C67"/>
    <w:rsid w:val="00EF3EB4"/>
    <w:rsid w:val="00F201C2"/>
    <w:rsid w:val="00F56AF9"/>
    <w:rsid w:val="00F60A08"/>
    <w:rsid w:val="00F82B71"/>
    <w:rsid w:val="00FB5064"/>
    <w:rsid w:val="00FB551B"/>
    <w:rsid w:val="00FB5FCE"/>
    <w:rsid w:val="00FC5ECB"/>
    <w:rsid w:val="00FC643E"/>
    <w:rsid w:val="00FE42E4"/>
    <w:rsid w:val="00FF2C39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6BD9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26BD9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26BD9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6BD9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6BD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26BD9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62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2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D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6F4E"/>
    <w:rPr>
      <w:color w:val="0000FF"/>
      <w:u w:val="single"/>
    </w:rPr>
  </w:style>
  <w:style w:type="paragraph" w:customStyle="1" w:styleId="TableContents">
    <w:name w:val="Table Contents"/>
    <w:basedOn w:val="Normale"/>
    <w:rsid w:val="000D68BA"/>
    <w:pPr>
      <w:widowControl w:val="0"/>
      <w:suppressAutoHyphens/>
      <w:autoSpaceDN w:val="0"/>
    </w:pPr>
    <w:rPr>
      <w:rFonts w:eastAsia="SimSun"/>
      <w:kern w:val="3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0D68BA"/>
    <w:pPr>
      <w:widowControl w:val="0"/>
      <w:suppressAutoHyphens/>
      <w:autoSpaceDN w:val="0"/>
      <w:spacing w:line="256" w:lineRule="exact"/>
      <w:jc w:val="center"/>
    </w:pPr>
    <w:rPr>
      <w:rFonts w:eastAsia="Courier New"/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6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68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2737F9"/>
    <w:pPr>
      <w:widowControl w:val="0"/>
      <w:autoSpaceDE w:val="0"/>
      <w:autoSpaceDN w:val="0"/>
      <w:spacing w:before="56"/>
      <w:ind w:left="359" w:right="34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737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737F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37F9"/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AF3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9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4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1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4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0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77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5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25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864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667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507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8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1C9D-929D-4C8A-A58F-A8B6C18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2021-09-09T12:05:00Z</cp:lastPrinted>
  <dcterms:created xsi:type="dcterms:W3CDTF">2021-01-25T09:19:00Z</dcterms:created>
  <dcterms:modified xsi:type="dcterms:W3CDTF">2021-09-21T11:06:00Z</dcterms:modified>
</cp:coreProperties>
</file>