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75151E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 w:rsidRPr="0075151E">
        <w:rPr>
          <w:rFonts w:asciiTheme="minorHAnsi" w:hAnsiTheme="minorHAnsi" w:cstheme="minorHAnsi"/>
        </w:rPr>
        <w:t>Coordinatore prof</w:t>
      </w:r>
      <w:r>
        <w:rPr>
          <w:rFonts w:asciiTheme="minorHAnsi" w:hAnsiTheme="minorHAnsi" w:cstheme="minorHAnsi"/>
        </w:rPr>
        <w:t xml:space="preserve">. </w:t>
      </w:r>
      <w:r w:rsidRPr="0075151E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……………………..</w:t>
      </w:r>
      <w:r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>
        <w:rPr>
          <w:rFonts w:asciiTheme="minorHAnsi" w:hAnsiTheme="minorHAnsi" w:cstheme="minorHAnsi"/>
        </w:rPr>
        <w:t xml:space="preserve">                                 </w:t>
      </w:r>
      <w:r w:rsidRPr="0075151E">
        <w:rPr>
          <w:rFonts w:asciiTheme="minorHAnsi" w:hAnsiTheme="minorHAnsi" w:cstheme="minorHAnsi"/>
        </w:rPr>
        <w:t xml:space="preserve">   </w:t>
      </w:r>
      <w:r w:rsidRPr="0075151E">
        <w:rPr>
          <w:rFonts w:asciiTheme="minorHAnsi" w:hAnsiTheme="minorHAnsi" w:cstheme="minorHAnsi"/>
          <w:u w:val="single"/>
        </w:rPr>
        <w:t xml:space="preserve"> Classe </w:t>
      </w:r>
      <w:r w:rsidR="00207DBC">
        <w:rPr>
          <w:rFonts w:asciiTheme="minorHAnsi" w:hAnsiTheme="minorHAnsi" w:cstheme="minorHAnsi"/>
          <w:u w:val="single"/>
        </w:rPr>
        <w:t>I</w:t>
      </w:r>
      <w:r w:rsidRPr="0075151E">
        <w:rPr>
          <w:rFonts w:asciiTheme="minorHAnsi" w:hAnsiTheme="minorHAnsi" w:cstheme="minorHAnsi"/>
          <w:u w:val="single"/>
        </w:rPr>
        <w:t>I ……</w:t>
      </w:r>
      <w:r w:rsidR="002A5919">
        <w:rPr>
          <w:rFonts w:asciiTheme="minorHAnsi" w:hAnsiTheme="minorHAnsi" w:cstheme="minorHAnsi"/>
        </w:rPr>
        <w:t xml:space="preserve">.  </w:t>
      </w:r>
      <w:r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bookmarkStart w:id="0" w:name="_GoBack"/>
      <w:bookmarkEnd w:id="0"/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207DBC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207DBC" w:rsidRPr="00207DBC" w:rsidTr="00207DBC">
        <w:trPr>
          <w:trHeight w:val="1036"/>
        </w:trPr>
        <w:tc>
          <w:tcPr>
            <w:tcW w:w="4189" w:type="dxa"/>
          </w:tcPr>
          <w:p w:rsidR="00207DBC" w:rsidRPr="00207DBC" w:rsidRDefault="00207DBC" w:rsidP="00207DBC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Ascolta e comprende testi di vario tipo "diretti" e "</w:t>
            </w:r>
            <w:proofErr w:type="spellStart"/>
            <w:r w:rsidRPr="00207DBC">
              <w:rPr>
                <w:rFonts w:asciiTheme="minorHAnsi" w:hAnsiTheme="minorHAnsi" w:cstheme="minorHAnsi"/>
                <w:sz w:val="20"/>
              </w:rPr>
              <w:t>trasmessi"dai</w:t>
            </w:r>
            <w:proofErr w:type="spellEnd"/>
            <w:r w:rsidRPr="00207DB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proofErr w:type="gramStart"/>
            <w:r w:rsidRPr="00207DBC">
              <w:rPr>
                <w:rFonts w:asciiTheme="minorHAnsi" w:hAnsiTheme="minorHAnsi" w:cstheme="minorHAnsi"/>
                <w:sz w:val="20"/>
              </w:rPr>
              <w:t>media,riconoscendone</w:t>
            </w:r>
            <w:proofErr w:type="spellEnd"/>
            <w:proofErr w:type="gramEnd"/>
            <w:r w:rsidRPr="00207DBC">
              <w:rPr>
                <w:rFonts w:asciiTheme="minorHAnsi" w:hAnsiTheme="minorHAnsi" w:cstheme="minorHAnsi"/>
                <w:sz w:val="20"/>
              </w:rPr>
              <w:t xml:space="preserve"> la fonte, il tema, le informazioni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207DBC" w:rsidRPr="00207DBC" w:rsidRDefault="00207DBC" w:rsidP="00207DBC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Utilizza con correttezza e proprietà la morfologia e la sintassi in comunicazioni anche complesse</w:t>
            </w:r>
          </w:p>
        </w:tc>
        <w:tc>
          <w:tcPr>
            <w:tcW w:w="3155" w:type="dxa"/>
          </w:tcPr>
          <w:p w:rsidR="00207DBC" w:rsidRPr="00207DBC" w:rsidRDefault="00207DBC" w:rsidP="00207DB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207DBC" w:rsidRPr="00207DBC" w:rsidRDefault="00207DBC" w:rsidP="00207DB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A59AF" w:rsidRPr="00207DBC" w:rsidTr="00207DBC">
        <w:trPr>
          <w:trHeight w:val="1036"/>
        </w:trPr>
        <w:tc>
          <w:tcPr>
            <w:tcW w:w="4189" w:type="dxa"/>
          </w:tcPr>
          <w:p w:rsidR="009A59AF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180" w:hanging="180"/>
              <w:jc w:val="both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Comprende oralmente e per iscritto i punti essenzial</w:t>
            </w:r>
            <w:r>
              <w:rPr>
                <w:rFonts w:asciiTheme="minorHAnsi" w:hAnsiTheme="minorHAnsi" w:cstheme="minorHAnsi"/>
                <w:sz w:val="18"/>
              </w:rPr>
              <w:t>i di testi in lingua standard</w:t>
            </w:r>
            <w:r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9A59AF" w:rsidRPr="00B0198F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180" w:hanging="180"/>
              <w:jc w:val="both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Scrive semplici comunicazioni relative a conte</w:t>
            </w:r>
            <w:r>
              <w:rPr>
                <w:rFonts w:asciiTheme="minorHAnsi" w:hAnsiTheme="minorHAnsi" w:cstheme="minorHAnsi"/>
                <w:sz w:val="18"/>
              </w:rPr>
              <w:t>sti di esperienza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A59AF" w:rsidRPr="00207DBC" w:rsidTr="00207DBC">
        <w:trPr>
          <w:trHeight w:val="1341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 xml:space="preserve">Utilizza il linguaggio e gli strumenti matematici </w:t>
            </w:r>
            <w:proofErr w:type="gramStart"/>
            <w:r w:rsidRPr="00207DBC">
              <w:rPr>
                <w:rFonts w:asciiTheme="minorHAnsi" w:hAnsiTheme="minorHAnsi" w:cstheme="minorHAnsi"/>
                <w:sz w:val="20"/>
              </w:rPr>
              <w:t>appresi  per</w:t>
            </w:r>
            <w:proofErr w:type="gramEnd"/>
            <w:r w:rsidRPr="00207DBC">
              <w:rPr>
                <w:rFonts w:asciiTheme="minorHAnsi" w:hAnsiTheme="minorHAnsi" w:cstheme="minorHAnsi"/>
                <w:sz w:val="20"/>
              </w:rPr>
              <w:t xml:space="preserve"> spiegare fenomeni e risolvere problemi concreti.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65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Analizza i linguaggi e li utilizza in modo appropriato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 xml:space="preserve">Colloca e contestualizza nel tempo e nello spazio </w:t>
            </w:r>
            <w:proofErr w:type="gramStart"/>
            <w:r w:rsidRPr="00207DBC">
              <w:rPr>
                <w:rFonts w:asciiTheme="minorHAnsi" w:hAnsiTheme="minorHAnsi" w:cstheme="minorHAnsi"/>
                <w:sz w:val="20"/>
              </w:rPr>
              <w:t>storico ,</w:t>
            </w:r>
            <w:proofErr w:type="gramEnd"/>
            <w:r w:rsidRPr="00207DBC">
              <w:rPr>
                <w:rFonts w:asciiTheme="minorHAnsi" w:hAnsiTheme="minorHAnsi" w:cstheme="minorHAnsi"/>
                <w:sz w:val="20"/>
              </w:rPr>
              <w:t xml:space="preserve"> individua la continuità tra passato e presente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84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Scrive e manipola testi anche con immagini, costruisce tabelle utilizza fogli calcolo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Accede alla rete e conosce i rischi della navigazione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1270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Sa formulare sintesi e tabelle di un testo letto collegando le informazioni nuove a quelle già possedute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Applica strategie di studio e Sa utilizzare vari strumenti di consultazione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9A59AF" w:rsidRPr="00207DBC" w:rsidTr="00207DBC">
        <w:trPr>
          <w:trHeight w:val="640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 xml:space="preserve">Conosce i principi fondamentali della Costituzione e le funzioni dello Stato, le organizzazioni internazionali. 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Acquisisce e utilizza atteggiamenti responsabili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84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Utilizza le conoscenze apprese per risolvere problemi di esperienza e ne generalizza le soluzioni a contesti simili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5D6A52" w:rsidRPr="009A59AF" w:rsidRDefault="00C46A55" w:rsidP="009A59AF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EE67B3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1931A7" w:rsidRPr="00C46A55" w:rsidRDefault="009F4202" w:rsidP="004567AC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DI CONSEGNA AGLI STUDENTI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342"/>
      </w:tblGrid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TITOLO DELL’UDA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Cosa si chiede di fare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In che modo </w:t>
            </w:r>
            <w:proofErr w:type="gramStart"/>
            <w:r>
              <w:rPr>
                <w:rFonts w:asciiTheme="minorHAnsi" w:hAnsiTheme="minorHAnsi" w:cstheme="minorHAnsi"/>
                <w:b/>
              </w:rPr>
              <w:t>( singoli</w:t>
            </w:r>
            <w:proofErr w:type="gramEnd"/>
            <w:r>
              <w:rPr>
                <w:rFonts w:asciiTheme="minorHAnsi" w:hAnsiTheme="minorHAnsi" w:cstheme="minorHAnsi"/>
                <w:b/>
              </w:rPr>
              <w:t>, gruppi)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proofErr w:type="gramStart"/>
            <w:r>
              <w:rPr>
                <w:rFonts w:asciiTheme="minorHAnsi" w:hAnsiTheme="minorHAnsi" w:cstheme="minorHAnsi"/>
                <w:b/>
              </w:rPr>
              <w:t>Quali  prodotti</w:t>
            </w:r>
            <w:proofErr w:type="gramEnd"/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 cosa serve per quali apprendimenti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 di valutazione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Peso dell’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uda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in termini di voti in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riferimentoalle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discipline</w:t>
            </w:r>
          </w:p>
        </w:tc>
      </w:tr>
    </w:tbl>
    <w:p w:rsidR="004567AC" w:rsidRPr="004567AC" w:rsidRDefault="004567AC" w:rsidP="004567AC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</w:rPr>
      </w:pPr>
    </w:p>
    <w:p w:rsidR="004567AC" w:rsidRPr="004567AC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per la relazione finale dello studente</w:t>
      </w: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Descrivi il </w:t>
            </w:r>
            <w:proofErr w:type="spellStart"/>
            <w:r>
              <w:rPr>
                <w:rFonts w:asciiTheme="minorHAnsi" w:hAnsiTheme="minorHAnsi" w:cstheme="minorHAnsi"/>
              </w:rPr>
              <w:t>percprso</w:t>
            </w:r>
            <w:proofErr w:type="spellEnd"/>
            <w:r>
              <w:rPr>
                <w:rFonts w:asciiTheme="minorHAnsi" w:hAnsiTheme="minorHAnsi" w:cstheme="minorHAnsi"/>
              </w:rPr>
              <w:t xml:space="preserve"> generale dell’attività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Indica  come</w:t>
            </w:r>
            <w:proofErr w:type="gramEnd"/>
            <w:r>
              <w:rPr>
                <w:rFonts w:asciiTheme="minorHAnsi" w:hAnsiTheme="minorHAnsi" w:cstheme="minorHAnsi"/>
              </w:rPr>
              <w:t xml:space="preserve"> hai fatto il compito e cosa hai fatto tu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Indica quali problemi hai dovuto affrontare e come li hai risolti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 cosa hai imparato da 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Cosa devi ancora imparare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 valuti il lavoro da te svolto</w:t>
            </w:r>
          </w:p>
        </w:tc>
      </w:tr>
    </w:tbl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4567AC">
      <w:pPr>
        <w:tabs>
          <w:tab w:val="left" w:pos="10064"/>
        </w:tabs>
        <w:ind w:left="360"/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USCITE DIDATTICHE, VISITE E VIAGGI DI ISTRUZIONE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2537B1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4567AC" w:rsidRPr="00C46A55" w:rsidRDefault="004567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2BD" w:rsidRDefault="006F72BD" w:rsidP="00B137EF">
      <w:r>
        <w:separator/>
      </w:r>
    </w:p>
  </w:endnote>
  <w:endnote w:type="continuationSeparator" w:id="0">
    <w:p w:rsidR="006F72BD" w:rsidRDefault="006F72BD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4C4A3F">
                                  <w:rPr>
                                    <w:noProof/>
                                    <w:color w:val="323E4F" w:themeColor="text2" w:themeShade="BF"/>
                                  </w:rPr>
                                  <w:t>8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4C4A3F">
                            <w:rPr>
                              <w:noProof/>
                              <w:color w:val="323E4F" w:themeColor="text2" w:themeShade="BF"/>
                            </w:rPr>
                            <w:t>8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2BD" w:rsidRDefault="006F72BD" w:rsidP="00B137EF">
      <w:r>
        <w:separator/>
      </w:r>
    </w:p>
  </w:footnote>
  <w:footnote w:type="continuationSeparator" w:id="0">
    <w:p w:rsidR="006F72BD" w:rsidRDefault="006F72BD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6F72BD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C4A3F">
          <w:rPr>
            <w:color w:val="8496B0" w:themeColor="text2" w:themeTint="99"/>
          </w:rPr>
          <w:t xml:space="preserve">piano di lavoro educativo </w:t>
        </w:r>
        <w:proofErr w:type="spellStart"/>
        <w:r w:rsidR="004C4A3F">
          <w:rPr>
            <w:color w:val="8496B0" w:themeColor="text2" w:themeTint="99"/>
          </w:rPr>
          <w:t>didattico_classe_II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07DBC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F04D6"/>
    <w:rsid w:val="00354EB4"/>
    <w:rsid w:val="003B5091"/>
    <w:rsid w:val="00417C69"/>
    <w:rsid w:val="00423EF6"/>
    <w:rsid w:val="00441BCC"/>
    <w:rsid w:val="00450444"/>
    <w:rsid w:val="004567AC"/>
    <w:rsid w:val="004866EE"/>
    <w:rsid w:val="004A517A"/>
    <w:rsid w:val="004C4A3F"/>
    <w:rsid w:val="004D312C"/>
    <w:rsid w:val="004E477E"/>
    <w:rsid w:val="004E4F02"/>
    <w:rsid w:val="005D3241"/>
    <w:rsid w:val="005D6A52"/>
    <w:rsid w:val="00610B24"/>
    <w:rsid w:val="00625E23"/>
    <w:rsid w:val="0062676A"/>
    <w:rsid w:val="006732E0"/>
    <w:rsid w:val="006F72BD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8F03EC"/>
    <w:rsid w:val="009361DB"/>
    <w:rsid w:val="009A1E44"/>
    <w:rsid w:val="009A59AF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3B33B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62BFE"/>
    <w:rsid w:val="005455DD"/>
    <w:rsid w:val="006A1ED1"/>
    <w:rsid w:val="00945969"/>
    <w:rsid w:val="00973A30"/>
    <w:rsid w:val="00985CFC"/>
    <w:rsid w:val="00A76FC4"/>
    <w:rsid w:val="00B70A8A"/>
    <w:rsid w:val="00E15D76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AC780-7E4D-4EB2-8EF5-80D75FC2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didattico_classe_II</dc:title>
  <dc:creator>i.c. matteotti-cirillo</dc:creator>
  <cp:lastModifiedBy>camilla galante</cp:lastModifiedBy>
  <cp:revision>5</cp:revision>
  <dcterms:created xsi:type="dcterms:W3CDTF">2016-11-07T17:55:00Z</dcterms:created>
  <dcterms:modified xsi:type="dcterms:W3CDTF">2016-11-07T18:12:00Z</dcterms:modified>
</cp:coreProperties>
</file>