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05" w:rsidRDefault="00741905" w:rsidP="00931A18">
      <w:pPr>
        <w:jc w:val="center"/>
        <w:rPr>
          <w:b/>
          <w:sz w:val="28"/>
          <w:szCs w:val="28"/>
        </w:rPr>
      </w:pPr>
    </w:p>
    <w:p w:rsidR="00741905" w:rsidRDefault="00E975F0" w:rsidP="00741905">
      <w:pPr>
        <w:jc w:val="right"/>
      </w:pPr>
      <w:r>
        <w:t>Prot. 2180 A/18</w:t>
      </w:r>
      <w:r w:rsidR="00741905">
        <w:tab/>
      </w:r>
      <w:r w:rsidR="00741905">
        <w:tab/>
      </w:r>
      <w:r w:rsidR="00741905">
        <w:tab/>
      </w:r>
      <w:r w:rsidR="00741905">
        <w:tab/>
      </w:r>
      <w:r w:rsidR="00741905">
        <w:tab/>
      </w:r>
      <w:r w:rsidR="00741905">
        <w:tab/>
      </w:r>
      <w:r w:rsidR="00741905">
        <w:tab/>
      </w:r>
      <w:r w:rsidR="00741905">
        <w:tab/>
      </w:r>
      <w:r w:rsidR="00741905" w:rsidRPr="00741905">
        <w:t>G</w:t>
      </w:r>
      <w:r w:rsidR="00636BC0">
        <w:t>r</w:t>
      </w:r>
      <w:r w:rsidR="00741905" w:rsidRPr="00741905">
        <w:t xml:space="preserve">umo Nevano, </w:t>
      </w:r>
      <w:r>
        <w:t>21/04/2016</w:t>
      </w:r>
    </w:p>
    <w:p w:rsidR="00741905" w:rsidRDefault="00741905" w:rsidP="00741905">
      <w:pPr>
        <w:jc w:val="right"/>
      </w:pPr>
      <w:r>
        <w:t>All’Albo del sito Web</w:t>
      </w:r>
    </w:p>
    <w:p w:rsidR="00741905" w:rsidRDefault="00741905" w:rsidP="00741905">
      <w:pPr>
        <w:jc w:val="right"/>
      </w:pPr>
      <w:r>
        <w:t>Agli Atti</w:t>
      </w:r>
    </w:p>
    <w:p w:rsidR="00741905" w:rsidRPr="00741905" w:rsidRDefault="00741905" w:rsidP="00741905">
      <w:pPr>
        <w:jc w:val="right"/>
      </w:pPr>
    </w:p>
    <w:p w:rsidR="00870856" w:rsidRPr="00741905" w:rsidRDefault="00870856" w:rsidP="00B707AD">
      <w:pPr>
        <w:jc w:val="center"/>
        <w:rPr>
          <w:b/>
          <w:sz w:val="28"/>
          <w:szCs w:val="28"/>
        </w:rPr>
      </w:pPr>
      <w:r w:rsidRPr="00741905">
        <w:rPr>
          <w:b/>
          <w:sz w:val="28"/>
          <w:szCs w:val="28"/>
        </w:rPr>
        <w:t>Fondi Strutturali Europei - Programma Operativo Nazionale</w:t>
      </w:r>
    </w:p>
    <w:p w:rsidR="00870856" w:rsidRPr="00741905" w:rsidRDefault="00870856" w:rsidP="00B707AD">
      <w:pPr>
        <w:jc w:val="center"/>
        <w:rPr>
          <w:b/>
          <w:sz w:val="28"/>
          <w:szCs w:val="28"/>
        </w:rPr>
      </w:pPr>
      <w:r w:rsidRPr="00741905">
        <w:rPr>
          <w:b/>
          <w:sz w:val="28"/>
          <w:szCs w:val="28"/>
        </w:rPr>
        <w:t>"Per la scuola - Competenze e ambienti per l'apprendimento" 2014-2020.</w:t>
      </w:r>
    </w:p>
    <w:p w:rsidR="00870856" w:rsidRPr="00741905" w:rsidRDefault="00741905" w:rsidP="00B70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Asse II</w:t>
      </w:r>
      <w:r w:rsidR="00870856" w:rsidRPr="00741905">
        <w:rPr>
          <w:b/>
          <w:sz w:val="28"/>
          <w:szCs w:val="28"/>
        </w:rPr>
        <w:t xml:space="preserve"> Infrastrutture per l'istruzione - Fondo Europeo di Sviluppo Regionale (FESR)</w:t>
      </w:r>
    </w:p>
    <w:p w:rsidR="00870856" w:rsidRPr="00741905" w:rsidRDefault="00870856" w:rsidP="00B707AD">
      <w:pPr>
        <w:jc w:val="center"/>
      </w:pPr>
      <w:r w:rsidRPr="00741905">
        <w:t>Obiettivo specifico - 10.8 - "Diffusione della società della conoscenza nel mondo della scuola e della</w:t>
      </w:r>
    </w:p>
    <w:p w:rsidR="00870856" w:rsidRDefault="00870856" w:rsidP="00B707AD">
      <w:pPr>
        <w:jc w:val="center"/>
      </w:pPr>
      <w:r>
        <w:t>formazione e adozione di approcci didattici innovativi" -Azione 10.8.1 Interventi infrastrutturali per</w:t>
      </w:r>
    </w:p>
    <w:p w:rsidR="00870856" w:rsidRDefault="00870856" w:rsidP="00B707AD">
      <w:pPr>
        <w:jc w:val="center"/>
      </w:pPr>
      <w:r>
        <w:t>l'innovazione tecnologica, laboratori di settore e per l'apprendimento delle competenze chiave.</w:t>
      </w:r>
    </w:p>
    <w:p w:rsidR="00741905" w:rsidRDefault="00741905" w:rsidP="00931A18">
      <w:pPr>
        <w:jc w:val="center"/>
      </w:pPr>
    </w:p>
    <w:p w:rsidR="00870856" w:rsidRPr="00741905" w:rsidRDefault="00870856" w:rsidP="00741905">
      <w:pPr>
        <w:jc w:val="center"/>
        <w:rPr>
          <w:b/>
        </w:rPr>
      </w:pPr>
      <w:r w:rsidRPr="00741905">
        <w:rPr>
          <w:b/>
        </w:rPr>
        <w:t>DETERMINA A CONTRARRE Consultazione Convenzione CONSIP Reti locali 5 - Lotto 2</w:t>
      </w:r>
    </w:p>
    <w:p w:rsidR="00870856" w:rsidRDefault="00870856" w:rsidP="00741905">
      <w:pPr>
        <w:jc w:val="center"/>
        <w:rPr>
          <w:b/>
        </w:rPr>
      </w:pPr>
      <w:r w:rsidRPr="00741905">
        <w:rPr>
          <w:b/>
        </w:rPr>
        <w:t>10.8.1.A</w:t>
      </w:r>
      <w:r w:rsidR="00741905">
        <w:rPr>
          <w:b/>
        </w:rPr>
        <w:t>1</w:t>
      </w:r>
      <w:r w:rsidRPr="00741905">
        <w:rPr>
          <w:b/>
        </w:rPr>
        <w:t xml:space="preserve">-FESRPON-CA-2015- </w:t>
      </w:r>
      <w:r w:rsidR="00741905">
        <w:rPr>
          <w:b/>
        </w:rPr>
        <w:t>558</w:t>
      </w:r>
    </w:p>
    <w:p w:rsidR="002D153B" w:rsidRDefault="002D153B" w:rsidP="00741905">
      <w:pPr>
        <w:jc w:val="center"/>
      </w:pPr>
      <w:r>
        <w:rPr>
          <w:b/>
        </w:rPr>
        <w:t>CUP: C26J16000050007</w:t>
      </w:r>
    </w:p>
    <w:p w:rsidR="00903EF9" w:rsidRPr="00903EF9" w:rsidRDefault="0052684C" w:rsidP="00903EF9">
      <w:pPr>
        <w:jc w:val="center"/>
        <w:rPr>
          <w:b/>
        </w:rPr>
      </w:pPr>
      <w:r>
        <w:rPr>
          <w:b/>
        </w:rPr>
        <w:t>GIG:</w:t>
      </w:r>
      <w:r w:rsidRPr="0052684C">
        <w:rPr>
          <w:b/>
        </w:rPr>
        <w:t xml:space="preserve"> </w:t>
      </w:r>
      <w:r>
        <w:rPr>
          <w:b/>
        </w:rPr>
        <w:t>Z3E198B3D3</w:t>
      </w:r>
    </w:p>
    <w:p w:rsidR="00903EF9" w:rsidRDefault="00903EF9" w:rsidP="00903EF9">
      <w:pPr>
        <w:jc w:val="center"/>
        <w:rPr>
          <w:b/>
        </w:rPr>
      </w:pPr>
    </w:p>
    <w:p w:rsidR="00903EF9" w:rsidRPr="00903EF9" w:rsidRDefault="00903EF9" w:rsidP="00903EF9">
      <w:pPr>
        <w:jc w:val="center"/>
        <w:rPr>
          <w:b/>
        </w:rPr>
      </w:pPr>
      <w:r w:rsidRPr="00903EF9">
        <w:rPr>
          <w:b/>
        </w:rPr>
        <w:t>IL DIRIGENTE SCOLASTICO</w:t>
      </w:r>
    </w:p>
    <w:p w:rsidR="00903EF9" w:rsidRDefault="00903EF9" w:rsidP="00870856"/>
    <w:p w:rsidR="00637087" w:rsidRDefault="00637087" w:rsidP="00472AA4">
      <w:pPr>
        <w:spacing w:after="120"/>
        <w:ind w:left="1134" w:hanging="1134"/>
        <w:jc w:val="both"/>
      </w:pPr>
      <w:r>
        <w:t>VISTO</w:t>
      </w:r>
      <w:r>
        <w:tab/>
        <w:t>il R.D 18 novembre 1923, n. 2440, concernente l'amministrazione del Patrimonio e la Contabilità Generale dello Stato ed il relativo regolamento approvato con R.D. 23 maggio 1924, n. 827 e ss.mm. ii.;</w:t>
      </w:r>
    </w:p>
    <w:p w:rsidR="00637087" w:rsidRDefault="00870856" w:rsidP="00472AA4">
      <w:pPr>
        <w:spacing w:after="120"/>
        <w:ind w:left="1134" w:hanging="1134"/>
        <w:jc w:val="both"/>
      </w:pPr>
      <w:r>
        <w:t>VISTA</w:t>
      </w:r>
      <w:r w:rsidR="00637087">
        <w:tab/>
        <w:t>la legge 7 agosto 1990, n. 241 "Nuove norme in materia di procedimento amministrativo e di diritto di accesso ai documenti amministrativi" e ss.mm.ii.;</w:t>
      </w:r>
    </w:p>
    <w:p w:rsidR="00637087" w:rsidRDefault="00B72B34" w:rsidP="00472AA4">
      <w:pPr>
        <w:spacing w:after="120"/>
        <w:ind w:left="1134" w:hanging="1134"/>
        <w:jc w:val="both"/>
      </w:pPr>
      <w:r>
        <w:t>VISTO</w:t>
      </w:r>
      <w:r w:rsidR="00637087">
        <w:tab/>
        <w:t>il Decreto del Presidente della Repubblica 8 marzo 1999, n. 275, concernente il Regolamento</w:t>
      </w:r>
      <w:r w:rsidR="00983993">
        <w:t xml:space="preserve"> </w:t>
      </w:r>
      <w:r w:rsidR="00637087">
        <w:t>recante norme in materia di autonomia delle Istituzioni Scolastiche, ai sensi della legge 15 marzo 1997, n. 59;</w:t>
      </w:r>
    </w:p>
    <w:p w:rsidR="00637087" w:rsidRDefault="00B72B34" w:rsidP="00472AA4">
      <w:pPr>
        <w:spacing w:after="120"/>
        <w:ind w:left="1134" w:hanging="1134"/>
        <w:jc w:val="both"/>
      </w:pPr>
      <w:r>
        <w:t>VISTA</w:t>
      </w:r>
      <w:r w:rsidR="00637087">
        <w:tab/>
        <w:t>la legge 15 marzo 1997 n. 59, concernente "Delega al Governo per il conferimento di funzioni e compiti alle regioni ed enti locali, per la riforma della Pubblica Amministrazione e per la semplificazione amministrativa";</w:t>
      </w:r>
    </w:p>
    <w:p w:rsidR="00637087" w:rsidRDefault="00870856" w:rsidP="00472AA4">
      <w:pPr>
        <w:spacing w:after="120"/>
        <w:ind w:left="1134" w:hanging="1134"/>
        <w:jc w:val="both"/>
      </w:pPr>
      <w:r>
        <w:t>VISTO</w:t>
      </w:r>
      <w:r w:rsidR="00637087">
        <w:tab/>
        <w:t>il Decreto Legislativo 30 marzo 2001, n. 165 recante "Norme generali sull'ordinamento del lavoro alle dipendenze della Amministrazioni Pubbliche" e ss.mm.ii. ;</w:t>
      </w:r>
    </w:p>
    <w:p w:rsidR="00637087" w:rsidRDefault="00870856" w:rsidP="00472AA4">
      <w:pPr>
        <w:spacing w:after="120"/>
        <w:ind w:left="1134" w:hanging="1134"/>
        <w:jc w:val="both"/>
      </w:pPr>
      <w:r>
        <w:t>VISTO</w:t>
      </w:r>
      <w:r w:rsidR="00637087">
        <w:tab/>
        <w:t>l'art. 125 del D.Lgs 163/2006 "</w:t>
      </w:r>
      <w:r w:rsidR="00637087" w:rsidRPr="000440B1">
        <w:rPr>
          <w:i/>
        </w:rPr>
        <w:t>Codice dei contratti pubblici di lavori, servizi e forniture</w:t>
      </w:r>
      <w:r w:rsidR="00637087">
        <w:t>";</w:t>
      </w:r>
    </w:p>
    <w:p w:rsidR="00637087" w:rsidRDefault="00B72B34" w:rsidP="00472AA4">
      <w:pPr>
        <w:spacing w:after="120"/>
        <w:ind w:left="1134" w:hanging="1134"/>
        <w:jc w:val="both"/>
      </w:pPr>
      <w:r>
        <w:t>VISTO</w:t>
      </w:r>
      <w:r w:rsidR="00637087">
        <w:tab/>
      </w:r>
      <w:r w:rsidR="00870856">
        <w:t>il Regolamento di esecuzione del Codice dei Contratti Pubblici (D.P.R. 5 ottobre 2010, n. 207);</w:t>
      </w:r>
    </w:p>
    <w:p w:rsidR="00870856" w:rsidRDefault="00637087" w:rsidP="00472AA4">
      <w:pPr>
        <w:spacing w:after="120"/>
        <w:ind w:left="1134" w:hanging="1134"/>
        <w:jc w:val="both"/>
      </w:pPr>
      <w:r>
        <w:t>VISTA</w:t>
      </w:r>
      <w:r>
        <w:tab/>
      </w:r>
      <w:r w:rsidR="00870856">
        <w:t>la legge 28/12/2015 n. 208 comma 512 (Cd. Legge di stabilità) nel quale si segnala che le PP.</w:t>
      </w:r>
      <w:r w:rsidR="00983993">
        <w:t xml:space="preserve"> </w:t>
      </w:r>
      <w:r w:rsidR="00870856">
        <w:t>AA.,</w:t>
      </w:r>
      <w:r w:rsidR="000440B1">
        <w:t xml:space="preserve"> a</w:t>
      </w:r>
      <w:r w:rsidR="00870856">
        <w:t>l fine di garantire l'ottimizzazione e la razionalizzazione degli acquisti di beni e servizi informatic</w:t>
      </w:r>
      <w:r w:rsidR="00983993">
        <w:t>h</w:t>
      </w:r>
      <w:r w:rsidR="00870856">
        <w:t>e di connettività provvedano ai propri approvvigionamenti esclusivamente tramite Consip</w:t>
      </w:r>
      <w:r w:rsidR="00983993">
        <w:t xml:space="preserve"> </w:t>
      </w:r>
      <w:r w:rsidR="00870856">
        <w:t>SpA o i</w:t>
      </w:r>
      <w:r w:rsidR="008459BF">
        <w:t xml:space="preserve"> </w:t>
      </w:r>
      <w:r w:rsidR="00870856">
        <w:t>soggetti aggregatori.</w:t>
      </w:r>
    </w:p>
    <w:p w:rsidR="00126FA6" w:rsidRDefault="00931A18" w:rsidP="00472AA4">
      <w:pPr>
        <w:spacing w:after="120"/>
        <w:ind w:left="1134" w:hanging="1134"/>
        <w:jc w:val="both"/>
      </w:pPr>
      <w:r>
        <w:lastRenderedPageBreak/>
        <w:t>VISTO</w:t>
      </w:r>
      <w:r w:rsidR="00027EC6">
        <w:tab/>
      </w:r>
      <w:r w:rsidR="00126FA6">
        <w:t>il Decreto Interministeriale 1 febbraio 2001 n. 44, concernente "Regolamento concernente le Istruzioni generali sulla gestione amministrativo-contabile delle istituzioni scolastiche";</w:t>
      </w:r>
    </w:p>
    <w:p w:rsidR="00126FA6" w:rsidRDefault="00931A18" w:rsidP="00472AA4">
      <w:pPr>
        <w:spacing w:after="120"/>
        <w:ind w:left="1134" w:hanging="1134"/>
        <w:jc w:val="both"/>
      </w:pPr>
      <w:r>
        <w:t>VISTI</w:t>
      </w:r>
      <w:r w:rsidR="00027EC6">
        <w:tab/>
      </w:r>
      <w:r w:rsidR="00D30590">
        <w:t>i</w:t>
      </w:r>
      <w:r w:rsidR="00126FA6">
        <w:t xml:space="preserve"> seguenti Regolamenti (UE) n. 1303/2013 recante disposizioni comuni sui Fondi strutturali e di investimento europei, il Regolamento (UE) n. 1301/2013 relativo al Fondo Europeo di Sviluppo Regionale (FESR) e il Regolamento (UE) n. 1304/2013 relativo al Fondo Sociale Europeo;</w:t>
      </w:r>
    </w:p>
    <w:p w:rsidR="00126FA6" w:rsidRDefault="00931A18" w:rsidP="00472AA4">
      <w:pPr>
        <w:spacing w:after="120"/>
        <w:ind w:left="1134" w:hanging="1134"/>
        <w:jc w:val="both"/>
      </w:pPr>
      <w:r>
        <w:t>VISTO</w:t>
      </w:r>
      <w:r w:rsidR="00027EC6">
        <w:tab/>
      </w:r>
      <w:r w:rsidR="00126FA6">
        <w:t xml:space="preserve">il PON Programma Operativo Nazionale 20141T05M20P001 "Per la scuola </w:t>
      </w:r>
      <w:r w:rsidR="00126FA6" w:rsidRPr="00472AA4">
        <w:t>- competenze e ambienti per l'apprendimento</w:t>
      </w:r>
      <w:r w:rsidR="00126FA6">
        <w:t>" approvato con Decisione C(2014) n. 9952, del 17 dicembre 2014 della Commissione Europea;</w:t>
      </w:r>
    </w:p>
    <w:p w:rsidR="00126FA6" w:rsidRDefault="00931A18" w:rsidP="00472AA4">
      <w:pPr>
        <w:spacing w:after="120"/>
        <w:ind w:left="1134" w:hanging="1134"/>
        <w:jc w:val="both"/>
      </w:pPr>
      <w:r>
        <w:t>VISTA</w:t>
      </w:r>
      <w:r w:rsidR="00027EC6">
        <w:tab/>
      </w:r>
      <w:r w:rsidR="00126FA6">
        <w:t>la Delibera del Consiglio d'Istituto</w:t>
      </w:r>
      <w:r w:rsidR="00126FA6" w:rsidRPr="00472AA4">
        <w:t xml:space="preserve"> </w:t>
      </w:r>
      <w:r w:rsidR="00E975F0">
        <w:t>n.24 del 07/10/2015</w:t>
      </w:r>
      <w:r w:rsidR="00126FA6">
        <w:t xml:space="preserve"> con la quale è stato approvato il POF per l'anno scolastico 2015/2016;</w:t>
      </w:r>
    </w:p>
    <w:p w:rsidR="005C598F" w:rsidRDefault="00931A18" w:rsidP="00472AA4">
      <w:pPr>
        <w:spacing w:after="120"/>
        <w:ind w:left="1134" w:hanging="1134"/>
        <w:jc w:val="both"/>
      </w:pPr>
      <w:r>
        <w:t>VISTA</w:t>
      </w:r>
      <w:r w:rsidR="00027EC6">
        <w:tab/>
      </w:r>
      <w:r w:rsidR="00126FA6">
        <w:t xml:space="preserve">la Delibera del Consiglio d'Istituto </w:t>
      </w:r>
      <w:r w:rsidR="001E342E">
        <w:t>n.</w:t>
      </w:r>
      <w:r w:rsidR="00E975F0">
        <w:t>75 del 03/02/2016</w:t>
      </w:r>
      <w:r w:rsidR="00126FA6">
        <w:t xml:space="preserve">, di approvazione del Programma Annuale Esercizio finanziario 2016, </w:t>
      </w:r>
    </w:p>
    <w:p w:rsidR="005C598F" w:rsidRDefault="00931A18" w:rsidP="00472AA4">
      <w:pPr>
        <w:spacing w:after="120"/>
        <w:ind w:left="1134" w:hanging="1134"/>
        <w:jc w:val="both"/>
      </w:pPr>
      <w:r>
        <w:t>VISTO</w:t>
      </w:r>
      <w:r w:rsidR="00526463">
        <w:tab/>
      </w:r>
      <w:r w:rsidR="00126FA6">
        <w:t xml:space="preserve">il Regolamento d'Istituto </w:t>
      </w:r>
    </w:p>
    <w:p w:rsidR="00126FA6" w:rsidRDefault="00931A18" w:rsidP="00472AA4">
      <w:pPr>
        <w:spacing w:after="120"/>
        <w:ind w:left="1134" w:hanging="1134"/>
        <w:jc w:val="both"/>
      </w:pPr>
      <w:r>
        <w:t>VISTA</w:t>
      </w:r>
      <w:r w:rsidR="0061285F">
        <w:tab/>
      </w:r>
      <w:r w:rsidR="00126FA6">
        <w:t>la nota del MIUR prot AOODGEFID n 1705 del 15 gennaio 2016 di approvazione dell'intervento a valere sull'obiettivo/azione 10.8.1.A</w:t>
      </w:r>
      <w:r w:rsidR="0061285F">
        <w:t>1</w:t>
      </w:r>
      <w:r w:rsidR="00126FA6">
        <w:t xml:space="preserve"> del PON "Programma Operativo Nazionale 20141T05M20P001 "Per la scuola - competenze e ambienti per l'apprendimento" ed il relativo</w:t>
      </w:r>
      <w:r w:rsidR="005C598F">
        <w:t xml:space="preserve"> </w:t>
      </w:r>
      <w:r w:rsidR="00126FA6">
        <w:t>finanziamento;</w:t>
      </w:r>
    </w:p>
    <w:p w:rsidR="00931A18" w:rsidRDefault="00931A18" w:rsidP="00472AA4">
      <w:pPr>
        <w:spacing w:after="120"/>
        <w:ind w:left="1134" w:hanging="1134"/>
        <w:jc w:val="both"/>
      </w:pPr>
      <w:r>
        <w:t>VISTA</w:t>
      </w:r>
      <w:r w:rsidR="00D72BAC">
        <w:tab/>
      </w:r>
      <w:r w:rsidR="00126FA6">
        <w:t xml:space="preserve">la nota del MIUR prot. n. AOODGEFID/1759 del 20 gennaio 2016 che rappresentala formale autorizzazione ed impegno di spesa per un importo complessivo pari a </w:t>
      </w:r>
      <w:r w:rsidR="005C598F">
        <w:t>18.500,00</w:t>
      </w:r>
      <w:r w:rsidR="00126FA6">
        <w:t xml:space="preserve"> iva inclusa;</w:t>
      </w:r>
    </w:p>
    <w:p w:rsidR="00126FA6" w:rsidRDefault="00931A18" w:rsidP="00472AA4">
      <w:pPr>
        <w:spacing w:after="120"/>
        <w:ind w:left="1134" w:hanging="1134"/>
        <w:jc w:val="both"/>
      </w:pPr>
      <w:r>
        <w:t>VISTE</w:t>
      </w:r>
      <w:r w:rsidR="00112209">
        <w:tab/>
      </w:r>
      <w:r w:rsidR="00126FA6">
        <w:t>le "</w:t>
      </w:r>
      <w:r w:rsidR="00126FA6" w:rsidRPr="00472AA4">
        <w:t>linee guida dell'Autorità di Gestione per l</w:t>
      </w:r>
      <w:r w:rsidR="004764A5" w:rsidRPr="00472AA4">
        <w:t>’</w:t>
      </w:r>
      <w:r w:rsidR="00126FA6" w:rsidRPr="00472AA4">
        <w:t>affidamento dei contrati pubblici di servizi e forniture di importo inferiore alla soglia comunitaria</w:t>
      </w:r>
      <w:r w:rsidR="00126FA6">
        <w:t>" e Allegati, emanate con nota AOODGEFID/1588 del13/01/2016;</w:t>
      </w:r>
    </w:p>
    <w:p w:rsidR="00126FA6" w:rsidRDefault="00931A18" w:rsidP="00472AA4">
      <w:pPr>
        <w:spacing w:after="120"/>
        <w:ind w:left="1134" w:hanging="1134"/>
        <w:jc w:val="both"/>
      </w:pPr>
      <w:r>
        <w:t>VISTA</w:t>
      </w:r>
      <w:r w:rsidR="000A4645">
        <w:tab/>
      </w:r>
      <w:r w:rsidR="00126FA6">
        <w:t>la nota prot. n. AOODGEFID/2224 del 28/01/2016 avente ad oggetto: "</w:t>
      </w:r>
      <w:r w:rsidR="00126FA6" w:rsidRPr="00472AA4">
        <w:t>Pubblicazione delle Disposizioni e Istruzioni per l'attuazione dei progetti finanziati dall'Avviso prot. n. OODGEFID/9035 del 13/07 /2015</w:t>
      </w:r>
      <w:r w:rsidR="000A4645">
        <w:t>”</w:t>
      </w:r>
      <w:r w:rsidR="00126FA6">
        <w:t xml:space="preserve"> e del "</w:t>
      </w:r>
      <w:r w:rsidR="00126FA6" w:rsidRPr="00472AA4">
        <w:t>Manuale per la gestione informatizzata dei progetti</w:t>
      </w:r>
      <w:r w:rsidR="00126FA6">
        <w:t>";</w:t>
      </w:r>
    </w:p>
    <w:p w:rsidR="00126FA6" w:rsidRDefault="00374F5C" w:rsidP="00472AA4">
      <w:pPr>
        <w:spacing w:after="120"/>
        <w:ind w:left="1134" w:hanging="1134"/>
        <w:jc w:val="both"/>
      </w:pPr>
      <w:r>
        <w:t xml:space="preserve">RILEVATA </w:t>
      </w:r>
      <w:r>
        <w:tab/>
      </w:r>
      <w:r w:rsidR="00126FA6">
        <w:t>l'attivazione in data 04/03/2016 della Convenzione Consip Reti Locali 5, della quale risulta</w:t>
      </w:r>
      <w:r w:rsidR="004131FC">
        <w:t xml:space="preserve"> </w:t>
      </w:r>
      <w:r w:rsidR="00126FA6">
        <w:t>aggiudicataria la ditta TELECOM SPA, che consente l'acquisizione di apparecchiature informatiche</w:t>
      </w:r>
      <w:r w:rsidR="004131FC">
        <w:t xml:space="preserve"> </w:t>
      </w:r>
      <w:r w:rsidR="00126FA6">
        <w:t>ed impianti per incrementare/rinnovare le reti LAN/WLAN delle Amministrazioni dello Stato;</w:t>
      </w:r>
    </w:p>
    <w:p w:rsidR="00931A18" w:rsidRDefault="00931A18" w:rsidP="00EC7327">
      <w:pPr>
        <w:spacing w:after="120"/>
        <w:ind w:left="1134" w:hanging="1134"/>
        <w:jc w:val="both"/>
      </w:pPr>
      <w:r>
        <w:t>CONSIDERATO che il LOTTO 2 della predetta convenzione riguarda anche gli Istituti Scolastici come previsto nella</w:t>
      </w:r>
      <w:r w:rsidR="008459BF">
        <w:t xml:space="preserve"> </w:t>
      </w:r>
      <w:r>
        <w:t>guida alla Convenzione al punto 2.5.1 "Altre Amministrazioni" diverse da quelle del lotto1;</w:t>
      </w:r>
    </w:p>
    <w:p w:rsidR="00931A18" w:rsidRDefault="00931A18" w:rsidP="00AD4236">
      <w:pPr>
        <w:spacing w:after="120"/>
        <w:ind w:left="1134" w:hanging="1134"/>
        <w:jc w:val="both"/>
      </w:pPr>
      <w:r>
        <w:t>RITENUTO di dover verificare la fattibilità di acquisizione e installazione delle apparecchiature per la</w:t>
      </w:r>
      <w:r w:rsidR="004131FC">
        <w:t xml:space="preserve"> </w:t>
      </w:r>
      <w:r>
        <w:t>realizzazione della rete LAN/WLAN dell'Istituto tramite la suddetta Convenzione Consip attiva su</w:t>
      </w:r>
      <w:r w:rsidR="004131FC">
        <w:t xml:space="preserve">l </w:t>
      </w:r>
      <w:r>
        <w:t>sito www.acquistinretepa.it,</w:t>
      </w:r>
    </w:p>
    <w:p w:rsidR="00931A18" w:rsidRDefault="00931A18" w:rsidP="00AD4236">
      <w:pPr>
        <w:spacing w:after="120"/>
        <w:ind w:left="1134" w:hanging="1134"/>
        <w:jc w:val="both"/>
      </w:pPr>
      <w:r>
        <w:t>CONSIDERATO che su richiesta di questo Istituto, alla pratica relativa al progetto, è stato attribuito da parte</w:t>
      </w:r>
      <w:r w:rsidR="00001169">
        <w:t xml:space="preserve"> d</w:t>
      </w:r>
      <w:r w:rsidR="00AD4236">
        <w:t>ell’</w:t>
      </w:r>
      <w:r>
        <w:t xml:space="preserve"> ANAC il Codice Identificativo di Gara : CIG n.</w:t>
      </w:r>
      <w:r w:rsidR="008459BF" w:rsidRPr="008459BF">
        <w:rPr>
          <w:b/>
        </w:rPr>
        <w:t xml:space="preserve"> </w:t>
      </w:r>
      <w:r w:rsidR="008459BF">
        <w:rPr>
          <w:b/>
        </w:rPr>
        <w:t>Z3E198B3D3</w:t>
      </w:r>
    </w:p>
    <w:p w:rsidR="00931A18" w:rsidRDefault="00326F55" w:rsidP="00AD4236">
      <w:pPr>
        <w:spacing w:after="120"/>
        <w:ind w:left="1134" w:hanging="1134"/>
        <w:jc w:val="both"/>
      </w:pPr>
      <w:r>
        <w:t>Tutto ciò visto e rilevato</w:t>
      </w:r>
      <w:r w:rsidR="005C5F2E">
        <w:t xml:space="preserve"> che costituisce parte integrante del presente provvedimento,</w:t>
      </w:r>
    </w:p>
    <w:p w:rsidR="005C5F2E" w:rsidRPr="005C5F2E" w:rsidRDefault="005C5F2E" w:rsidP="005C5F2E">
      <w:pPr>
        <w:spacing w:after="120"/>
        <w:ind w:left="1134" w:hanging="1134"/>
        <w:jc w:val="center"/>
        <w:rPr>
          <w:b/>
        </w:rPr>
      </w:pPr>
      <w:r w:rsidRPr="005C5F2E">
        <w:rPr>
          <w:b/>
        </w:rPr>
        <w:lastRenderedPageBreak/>
        <w:t>DETERMINA</w:t>
      </w:r>
    </w:p>
    <w:p w:rsidR="004131FC" w:rsidRDefault="00931A18" w:rsidP="004131FC">
      <w:pPr>
        <w:jc w:val="center"/>
      </w:pPr>
      <w:r>
        <w:t>L'a</w:t>
      </w:r>
      <w:r w:rsidR="002A6AC8">
        <w:t>vv</w:t>
      </w:r>
      <w:r>
        <w:t>io delle procedure per la consultazione della predetta Convenzione CONSIP per I' acquisizione di quanto</w:t>
      </w:r>
      <w:r w:rsidR="004131FC">
        <w:t xml:space="preserve"> </w:t>
      </w:r>
      <w:r>
        <w:t xml:space="preserve">previsto nel progetto </w:t>
      </w:r>
      <w:r w:rsidR="004131FC" w:rsidRPr="00741905">
        <w:rPr>
          <w:b/>
        </w:rPr>
        <w:t>10.8.1.A</w:t>
      </w:r>
      <w:r w:rsidR="004131FC">
        <w:rPr>
          <w:b/>
        </w:rPr>
        <w:t>1</w:t>
      </w:r>
      <w:r w:rsidR="004131FC" w:rsidRPr="00741905">
        <w:rPr>
          <w:b/>
        </w:rPr>
        <w:t xml:space="preserve">-FESRPON-CA-2015- </w:t>
      </w:r>
      <w:r w:rsidR="004131FC">
        <w:rPr>
          <w:b/>
        </w:rPr>
        <w:t>558</w:t>
      </w:r>
    </w:p>
    <w:p w:rsidR="00931A18" w:rsidRDefault="00931A18" w:rsidP="004E0525">
      <w:pPr>
        <w:pStyle w:val="Paragrafoelenco"/>
        <w:numPr>
          <w:ilvl w:val="0"/>
          <w:numId w:val="2"/>
        </w:numPr>
        <w:spacing w:after="120"/>
        <w:ind w:left="284" w:hanging="284"/>
        <w:jc w:val="both"/>
      </w:pPr>
      <w:r>
        <w:t>relativamente a tutta l'infrastruttura di rete, ai punti di</w:t>
      </w:r>
      <w:r w:rsidR="004131FC">
        <w:t xml:space="preserve"> </w:t>
      </w:r>
      <w:r>
        <w:t>accesso alla rete LAN/WLAN e alle apparecchiature informatiche che costituisce lotto unico di fornitura</w:t>
      </w:r>
      <w:r w:rsidR="004131FC">
        <w:t xml:space="preserve"> </w:t>
      </w:r>
      <w:r>
        <w:t xml:space="preserve">attraverso richiesta di preventivo su </w:t>
      </w:r>
      <w:r w:rsidR="002A6AC8">
        <w:t>PROGETT</w:t>
      </w:r>
      <w:r>
        <w:t>O PRELIMINARE da inviare alla TELECOM ITALIA SPA come previsto</w:t>
      </w:r>
      <w:r w:rsidR="004131FC">
        <w:t xml:space="preserve"> </w:t>
      </w:r>
      <w:r>
        <w:t>dalla CONVENZIONE CONSIP RETI LOCALI 5 per ottenere elementi di valutazione al fine di una eventuale</w:t>
      </w:r>
      <w:r w:rsidR="004131FC">
        <w:t xml:space="preserve"> </w:t>
      </w:r>
      <w:r>
        <w:t>adesione alla Convenzione.</w:t>
      </w:r>
    </w:p>
    <w:p w:rsidR="00931A18" w:rsidRPr="007371A6" w:rsidRDefault="00931A18" w:rsidP="004E0525">
      <w:pPr>
        <w:pStyle w:val="Paragrafoelenco"/>
        <w:numPr>
          <w:ilvl w:val="0"/>
          <w:numId w:val="2"/>
        </w:numPr>
        <w:spacing w:after="120"/>
        <w:ind w:left="284" w:hanging="284"/>
        <w:jc w:val="both"/>
      </w:pPr>
      <w:r>
        <w:t xml:space="preserve">Questa Stazione Appaltante si riserva di non procedere all'acquisto in convenzione per uno dei seguenti </w:t>
      </w:r>
      <w:r w:rsidRPr="007371A6">
        <w:t>motivi:</w:t>
      </w:r>
    </w:p>
    <w:p w:rsidR="00931A18" w:rsidRPr="007371A6" w:rsidRDefault="00931A18" w:rsidP="00810A61">
      <w:pPr>
        <w:pStyle w:val="Paragrafoelenco"/>
        <w:numPr>
          <w:ilvl w:val="1"/>
          <w:numId w:val="2"/>
        </w:numPr>
        <w:spacing w:after="120"/>
        <w:ind w:left="993" w:hanging="284"/>
        <w:jc w:val="both"/>
      </w:pPr>
      <w:r w:rsidRPr="007371A6">
        <w:t>Mancato ricevimento del preventivo da parte di Telecom S.p.A. entro il termine di 30 giorni;</w:t>
      </w:r>
    </w:p>
    <w:p w:rsidR="00931A18" w:rsidRPr="007371A6" w:rsidRDefault="00931A18" w:rsidP="00810A61">
      <w:pPr>
        <w:pStyle w:val="Paragrafoelenco"/>
        <w:numPr>
          <w:ilvl w:val="1"/>
          <w:numId w:val="2"/>
        </w:numPr>
        <w:spacing w:after="120"/>
        <w:ind w:left="993" w:hanging="284"/>
        <w:jc w:val="both"/>
      </w:pPr>
      <w:r w:rsidRPr="007371A6">
        <w:t>Rifiuto del preventivo giudicato tecnicamente</w:t>
      </w:r>
      <w:r w:rsidR="00E83DFB" w:rsidRPr="007371A6">
        <w:t xml:space="preserve"> o economicamente non idoneo</w:t>
      </w:r>
      <w:r w:rsidRPr="007371A6">
        <w:t>;</w:t>
      </w:r>
    </w:p>
    <w:p w:rsidR="00D01AA4" w:rsidRPr="007371A6" w:rsidRDefault="00931A18" w:rsidP="004527FC">
      <w:pPr>
        <w:pStyle w:val="Paragrafoelenco"/>
        <w:spacing w:after="120"/>
        <w:ind w:left="284"/>
        <w:jc w:val="both"/>
      </w:pPr>
      <w:r w:rsidRPr="007371A6">
        <w:t>In questo caso sarà redatta, in sostituzione della presente, una nuova determina a contrarre con la quale si</w:t>
      </w:r>
      <w:r w:rsidR="004131FC" w:rsidRPr="007371A6">
        <w:t xml:space="preserve"> </w:t>
      </w:r>
      <w:r w:rsidRPr="007371A6">
        <w:t xml:space="preserve">avvierà una procedura di gara espletata secondo le modalità previste </w:t>
      </w:r>
      <w:r w:rsidR="00D01AA4" w:rsidRPr="007371A6">
        <w:t>dal Regolamento degli Acquisti.</w:t>
      </w:r>
    </w:p>
    <w:p w:rsidR="00931A18" w:rsidRPr="007371A6" w:rsidRDefault="00931A18" w:rsidP="004E0525">
      <w:pPr>
        <w:pStyle w:val="Paragrafoelenco"/>
        <w:numPr>
          <w:ilvl w:val="0"/>
          <w:numId w:val="2"/>
        </w:numPr>
        <w:spacing w:after="120"/>
        <w:ind w:left="284" w:hanging="284"/>
        <w:jc w:val="both"/>
      </w:pPr>
      <w:r w:rsidRPr="007371A6">
        <w:t>La fornitura, riferita all'intero lotto che viene dichiarato indivisibile, è finalizzata alla realizzazione,all'ampliamento o all'adeguamento delle infrastrutture di rete LAN/WLAN nella sede dell'l.C.</w:t>
      </w:r>
      <w:r w:rsidR="00E725C9" w:rsidRPr="007371A6">
        <w:t>“</w:t>
      </w:r>
      <w:r w:rsidR="008459BF" w:rsidRPr="007371A6">
        <w:t xml:space="preserve"> M</w:t>
      </w:r>
      <w:r w:rsidR="00E725C9" w:rsidRPr="007371A6">
        <w:t xml:space="preserve">atteotti-Cirillo” di Grumo Nevano </w:t>
      </w:r>
      <w:r w:rsidRPr="007371A6">
        <w:t xml:space="preserve"> - </w:t>
      </w:r>
      <w:r w:rsidR="00E725C9" w:rsidRPr="007371A6">
        <w:t xml:space="preserve">Plesso Baracca </w:t>
      </w:r>
      <w:r w:rsidRPr="007371A6">
        <w:t xml:space="preserve">- e </w:t>
      </w:r>
      <w:r w:rsidR="00E725C9" w:rsidRPr="007371A6">
        <w:t>P</w:t>
      </w:r>
      <w:r w:rsidRPr="007371A6">
        <w:t>lessi afferenti come da progettazione;</w:t>
      </w:r>
    </w:p>
    <w:p w:rsidR="00931A18" w:rsidRPr="007371A6" w:rsidRDefault="00931A18" w:rsidP="004E0525">
      <w:pPr>
        <w:pStyle w:val="Paragrafoelenco"/>
        <w:numPr>
          <w:ilvl w:val="0"/>
          <w:numId w:val="2"/>
        </w:numPr>
        <w:spacing w:after="120"/>
        <w:ind w:left="284" w:hanging="284"/>
        <w:jc w:val="both"/>
      </w:pPr>
      <w:r w:rsidRPr="007371A6">
        <w:t>La proposta dovrà contenere indicazioni chiare e dettagliate: delle spese dei servizi, dei costi dei lavori e delleapparecchiature previsti nel progetto preliminare.</w:t>
      </w:r>
    </w:p>
    <w:p w:rsidR="00AC3E7B" w:rsidRPr="007371A6" w:rsidRDefault="00AC3E7B" w:rsidP="00AC3E7B">
      <w:pPr>
        <w:pStyle w:val="Paragrafoelenco"/>
        <w:numPr>
          <w:ilvl w:val="0"/>
          <w:numId w:val="2"/>
        </w:numPr>
        <w:spacing w:after="120"/>
        <w:ind w:left="284" w:hanging="284"/>
        <w:jc w:val="both"/>
      </w:pPr>
      <w:r w:rsidRPr="007371A6">
        <w:t>L’Istituzione scolastica, in presenza dei presupposti di fatto e di diritto, si riserva la facoltà di esercitare l’istituto del c.d.</w:t>
      </w:r>
      <w:bookmarkStart w:id="0" w:name="_GoBack"/>
      <w:bookmarkEnd w:id="0"/>
      <w:r w:rsidRPr="007371A6">
        <w:t>“quinto d’obbligo”.Pertanto, qualora nel corso dell’esecuzione del contratto, occorra un aumento delle prestazioni di cui trattasi entro i limiti del quinto del corrispettivo aggiudicato, l’esecutore del contratto espressamente accetta di adeguare la fornitura/servizio oggetto del presente contratto, ai sensi di quanto previsto dall'art. 311 del D.P.R. 207/10.</w:t>
      </w:r>
    </w:p>
    <w:p w:rsidR="004131FC" w:rsidRPr="007371A6" w:rsidRDefault="00931A18" w:rsidP="004E0525">
      <w:pPr>
        <w:pStyle w:val="Paragrafoelenco"/>
        <w:numPr>
          <w:ilvl w:val="0"/>
          <w:numId w:val="2"/>
        </w:numPr>
        <w:spacing w:after="120"/>
        <w:ind w:left="284" w:hanging="284"/>
        <w:jc w:val="both"/>
      </w:pPr>
      <w:r w:rsidRPr="007371A6">
        <w:t>Le attività di installazione della fornitura e il relativo collaudo dovranno conclu</w:t>
      </w:r>
      <w:r w:rsidR="008A3A0B" w:rsidRPr="007371A6">
        <w:t>dersi entro il 29</w:t>
      </w:r>
      <w:r w:rsidRPr="007371A6">
        <w:t xml:space="preserve"> luglio 2016</w:t>
      </w:r>
    </w:p>
    <w:p w:rsidR="003A2815" w:rsidRPr="007371A6" w:rsidRDefault="003A2815" w:rsidP="003A2815">
      <w:pPr>
        <w:pStyle w:val="Paragrafoelenco"/>
        <w:spacing w:after="120"/>
        <w:ind w:left="284"/>
        <w:jc w:val="both"/>
      </w:pPr>
    </w:p>
    <w:p w:rsidR="004131FC" w:rsidRPr="007371A6" w:rsidRDefault="003A2815" w:rsidP="004131FC">
      <w:pPr>
        <w:ind w:left="-284"/>
        <w:jc w:val="center"/>
      </w:pPr>
      <w:r w:rsidRPr="007371A6">
        <w:t xml:space="preserve"> 7.</w:t>
      </w:r>
      <w:r w:rsidR="00931A18" w:rsidRPr="007371A6">
        <w:t xml:space="preserve">L'importo complessivo presunto dell'intera fornitura è di € </w:t>
      </w:r>
      <w:r w:rsidR="00983993" w:rsidRPr="007371A6">
        <w:t>12.889,30</w:t>
      </w:r>
      <w:r w:rsidR="00931A18" w:rsidRPr="007371A6">
        <w:t xml:space="preserve"> + iva </w:t>
      </w:r>
      <w:r w:rsidR="00983993" w:rsidRPr="007371A6">
        <w:t>2</w:t>
      </w:r>
      <w:r w:rsidRPr="007371A6">
        <w:t>.</w:t>
      </w:r>
      <w:r w:rsidR="00983993" w:rsidRPr="007371A6">
        <w:t>835.700</w:t>
      </w:r>
      <w:r w:rsidR="00931A18" w:rsidRPr="007371A6">
        <w:t xml:space="preserve">= totale </w:t>
      </w:r>
      <w:r w:rsidR="002D153B" w:rsidRPr="007371A6">
        <w:t xml:space="preserve"> </w:t>
      </w:r>
      <w:r w:rsidR="007650D3" w:rsidRPr="007371A6">
        <w:t>15.725,00</w:t>
      </w:r>
      <w:r w:rsidR="002D153B" w:rsidRPr="007371A6">
        <w:t xml:space="preserve"> </w:t>
      </w:r>
      <w:r w:rsidR="00931A18" w:rsidRPr="007371A6">
        <w:t>(</w:t>
      </w:r>
      <w:r w:rsidR="004131FC" w:rsidRPr="007371A6">
        <w:t>quindicimilasettecentoventicinque</w:t>
      </w:r>
      <w:r w:rsidR="00931A18" w:rsidRPr="007371A6">
        <w:t xml:space="preserve">/00), come previsto nel progetto </w:t>
      </w:r>
      <w:r w:rsidR="004131FC" w:rsidRPr="007371A6">
        <w:rPr>
          <w:b/>
        </w:rPr>
        <w:t xml:space="preserve">10.8.1.A1-FESRPON-CA-2015- 558 </w:t>
      </w:r>
    </w:p>
    <w:p w:rsidR="00931A18" w:rsidRPr="007371A6" w:rsidRDefault="00931A18" w:rsidP="004E0525">
      <w:pPr>
        <w:pStyle w:val="Paragrafoelenco"/>
        <w:numPr>
          <w:ilvl w:val="0"/>
          <w:numId w:val="2"/>
        </w:numPr>
        <w:spacing w:after="120"/>
        <w:ind w:left="284" w:hanging="284"/>
        <w:jc w:val="both"/>
      </w:pPr>
      <w:r w:rsidRPr="007371A6">
        <w:t>. Trattandosi di</w:t>
      </w:r>
      <w:r w:rsidR="007650D3" w:rsidRPr="007371A6">
        <w:t xml:space="preserve"> </w:t>
      </w:r>
      <w:r w:rsidRPr="007371A6">
        <w:t>finanziamenti stanziati dalla U.E., non sono certi i tempi di erogazione del finanziamento, il pagamento della</w:t>
      </w:r>
      <w:r w:rsidR="007650D3" w:rsidRPr="007371A6">
        <w:t xml:space="preserve"> </w:t>
      </w:r>
      <w:r w:rsidRPr="007371A6">
        <w:t>fornitura avverrà solo a seguito di chiusura del progetto e ad effettiva riscossione dei fondi assegnati da parte</w:t>
      </w:r>
      <w:r w:rsidR="007650D3" w:rsidRPr="007371A6">
        <w:t xml:space="preserve"> </w:t>
      </w:r>
      <w:r w:rsidRPr="007371A6">
        <w:t xml:space="preserve">del Ministero dell'Economia e delle Finanze - Dipartimento della Ragioneria Generale dello Stato </w:t>
      </w:r>
      <w:r w:rsidR="001D68B1" w:rsidRPr="007371A6">
        <w:t>–</w:t>
      </w:r>
      <w:r w:rsidRPr="007371A6">
        <w:t xml:space="preserve"> Ispettorato</w:t>
      </w:r>
      <w:r w:rsidR="007650D3" w:rsidRPr="007371A6">
        <w:t xml:space="preserve"> </w:t>
      </w:r>
      <w:r w:rsidRPr="007371A6">
        <w:t>Generale per i Rapporti Finanziari con l'Unione Europea (1.G.R.U.E.).</w:t>
      </w:r>
    </w:p>
    <w:p w:rsidR="00931A18" w:rsidRPr="007371A6" w:rsidRDefault="00931A18" w:rsidP="004E0525">
      <w:pPr>
        <w:pStyle w:val="Paragrafoelenco"/>
        <w:numPr>
          <w:ilvl w:val="0"/>
          <w:numId w:val="2"/>
        </w:numPr>
        <w:spacing w:after="120"/>
        <w:ind w:left="284" w:hanging="284"/>
        <w:jc w:val="both"/>
      </w:pPr>
      <w:r w:rsidRPr="007371A6">
        <w:t>Ai sensi dell'art. 125 comma 2 e dell'art. 10 del D.Lgs 163/2006 e dell'art. 5 della legge 241/1990, viene nominato</w:t>
      </w:r>
      <w:r w:rsidR="007650D3" w:rsidRPr="007371A6">
        <w:t xml:space="preserve"> </w:t>
      </w:r>
      <w:r w:rsidRPr="007371A6">
        <w:t>Responsabile del Procediment</w:t>
      </w:r>
      <w:r w:rsidR="005659FB" w:rsidRPr="007371A6">
        <w:t xml:space="preserve">o il Dirigente Scolastico prof.ssa </w:t>
      </w:r>
      <w:r w:rsidR="00AC75B8" w:rsidRPr="007371A6">
        <w:t>Giuseppina Nugnes</w:t>
      </w:r>
    </w:p>
    <w:p w:rsidR="003A2815" w:rsidRDefault="003A2815" w:rsidP="003A2815">
      <w:pPr>
        <w:spacing w:after="120"/>
        <w:jc w:val="both"/>
      </w:pPr>
    </w:p>
    <w:p w:rsidR="003A2815" w:rsidRPr="00C67D88" w:rsidRDefault="003A2815" w:rsidP="003A2815">
      <w:pPr>
        <w:widowControl w:val="0"/>
        <w:spacing w:before="11"/>
        <w:rPr>
          <w:rFonts w:ascii="Calibri" w:hAnsi="Calibri"/>
          <w:sz w:val="21"/>
          <w:szCs w:val="21"/>
        </w:rPr>
      </w:pPr>
      <w:r>
        <w:t xml:space="preserve">                                                                                          </w:t>
      </w:r>
    </w:p>
    <w:p w:rsidR="003A2815" w:rsidRDefault="003A2815" w:rsidP="003A2815">
      <w:pPr>
        <w:jc w:val="both"/>
        <w:rPr>
          <w:rFonts w:ascii="Calibri" w:hAnsi="Calibri" w:cs="Arial"/>
          <w:b/>
        </w:rPr>
      </w:pPr>
      <w:r w:rsidRPr="007768C3">
        <w:rPr>
          <w:rFonts w:ascii="Calibri" w:hAnsi="Calibri" w:cs="Arial"/>
          <w:b/>
        </w:rPr>
        <w:t xml:space="preserve">                                                                        </w:t>
      </w:r>
      <w:r>
        <w:rPr>
          <w:rFonts w:ascii="Calibri" w:hAnsi="Calibri" w:cs="Arial"/>
          <w:b/>
        </w:rPr>
        <w:t xml:space="preserve">                        </w:t>
      </w:r>
      <w:r w:rsidRPr="007768C3">
        <w:rPr>
          <w:rFonts w:ascii="Calibri" w:hAnsi="Calibri" w:cs="Arial"/>
          <w:b/>
        </w:rPr>
        <w:t xml:space="preserve">    Il Dirigente Scolastico</w:t>
      </w:r>
    </w:p>
    <w:p w:rsidR="003A2815" w:rsidRDefault="003A2815" w:rsidP="003A2815">
      <w:pPr>
        <w:jc w:val="both"/>
        <w:rPr>
          <w:rFonts w:ascii="Calibri" w:hAnsi="Calibri" w:cs="Arial"/>
          <w:b/>
          <w:i/>
        </w:rPr>
      </w:pPr>
      <w:r w:rsidRPr="00030651">
        <w:rPr>
          <w:rFonts w:ascii="Calibri" w:hAnsi="Calibri" w:cs="Arial"/>
          <w:b/>
          <w:i/>
        </w:rPr>
        <w:t xml:space="preserve">                                                                                              Prof.ssa Giuseppina Nugnes</w:t>
      </w:r>
    </w:p>
    <w:p w:rsidR="000E15D6" w:rsidRPr="000E15D6" w:rsidRDefault="000E15D6" w:rsidP="003A2815">
      <w:pPr>
        <w:jc w:val="both"/>
        <w:rPr>
          <w:rFonts w:ascii="Calibri" w:hAnsi="Calibri" w:cs="Arial"/>
          <w:b/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</w:t>
      </w:r>
      <w:r w:rsidRPr="000E15D6">
        <w:rPr>
          <w:sz w:val="18"/>
          <w:szCs w:val="18"/>
        </w:rPr>
        <w:t>(firma autografa omessa ai sensi dell’art. 3 comma 2 D.Lgvo 39/93)</w:t>
      </w:r>
    </w:p>
    <w:p w:rsidR="003A2815" w:rsidRDefault="003A2815" w:rsidP="003A2815">
      <w:pPr>
        <w:spacing w:after="120"/>
        <w:jc w:val="both"/>
      </w:pPr>
    </w:p>
    <w:sectPr w:rsidR="003A2815" w:rsidSect="00FA25BA">
      <w:headerReference w:type="default" r:id="rId7"/>
      <w:pgSz w:w="11906" w:h="16838"/>
      <w:pgMar w:top="4395" w:right="991" w:bottom="993" w:left="993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F16" w:rsidRDefault="009B4F16" w:rsidP="00741905">
      <w:r>
        <w:separator/>
      </w:r>
    </w:p>
  </w:endnote>
  <w:endnote w:type="continuationSeparator" w:id="1">
    <w:p w:rsidR="009B4F16" w:rsidRDefault="009B4F16" w:rsidP="00741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F16" w:rsidRDefault="009B4F16" w:rsidP="00741905">
      <w:r>
        <w:separator/>
      </w:r>
    </w:p>
  </w:footnote>
  <w:footnote w:type="continuationSeparator" w:id="1">
    <w:p w:rsidR="009B4F16" w:rsidRDefault="009B4F16" w:rsidP="007419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905" w:rsidRDefault="00741905" w:rsidP="00741905">
    <w:pPr>
      <w:pStyle w:val="Intestazione"/>
      <w:jc w:val="center"/>
      <w:rPr>
        <w:rFonts w:eastAsia="Times New Roman" w:cs="Times New Roman"/>
        <w:b/>
        <w:sz w:val="28"/>
        <w:szCs w:val="28"/>
        <w:lang w:eastAsia="it-IT"/>
      </w:rPr>
    </w:pPr>
    <w:r>
      <w:rPr>
        <w:rFonts w:eastAsia="Times New Roman"/>
        <w:noProof/>
        <w:sz w:val="32"/>
        <w:szCs w:val="32"/>
        <w:lang w:eastAsia="it-IT"/>
      </w:rPr>
      <w:drawing>
        <wp:inline distT="0" distB="0" distL="0" distR="0">
          <wp:extent cx="5677231" cy="1000582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7231" cy="1000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1905" w:rsidRPr="00B83953" w:rsidRDefault="00741905" w:rsidP="00741905">
    <w:pPr>
      <w:pStyle w:val="Intestazione"/>
      <w:jc w:val="center"/>
      <w:rPr>
        <w:rFonts w:eastAsia="Times New Roman" w:cs="Times New Roman"/>
        <w:b/>
        <w:sz w:val="16"/>
        <w:szCs w:val="16"/>
        <w:lang w:eastAsia="it-IT"/>
      </w:rPr>
    </w:pPr>
  </w:p>
  <w:p w:rsidR="00741905" w:rsidRPr="00741905" w:rsidRDefault="00741905" w:rsidP="00741905">
    <w:pPr>
      <w:pStyle w:val="Intestazione"/>
      <w:jc w:val="center"/>
      <w:rPr>
        <w:rFonts w:eastAsia="Times New Roman" w:cs="Times New Roman"/>
        <w:b/>
        <w:sz w:val="28"/>
        <w:szCs w:val="28"/>
        <w:lang w:eastAsia="it-IT"/>
      </w:rPr>
    </w:pPr>
    <w:r w:rsidRPr="00741905">
      <w:rPr>
        <w:rFonts w:eastAsia="Times New Roman" w:cs="Times New Roman"/>
        <w:b/>
        <w:sz w:val="28"/>
        <w:szCs w:val="28"/>
        <w:lang w:eastAsia="it-IT"/>
      </w:rPr>
      <w:t>DISTRETTO SCOLASTICO N° 27</w:t>
    </w:r>
  </w:p>
  <w:p w:rsidR="00741905" w:rsidRPr="00741905" w:rsidRDefault="00741905" w:rsidP="00741905">
    <w:pPr>
      <w:pStyle w:val="Intestazione"/>
      <w:jc w:val="center"/>
      <w:rPr>
        <w:rFonts w:eastAsia="Times New Roman" w:cs="Times New Roman"/>
        <w:b/>
        <w:sz w:val="28"/>
        <w:szCs w:val="28"/>
        <w:lang w:eastAsia="it-IT"/>
      </w:rPr>
    </w:pPr>
    <w:r w:rsidRPr="00741905">
      <w:rPr>
        <w:rFonts w:eastAsia="Times New Roman" w:cs="Times New Roman"/>
        <w:b/>
        <w:sz w:val="28"/>
        <w:szCs w:val="28"/>
        <w:lang w:eastAsia="it-IT"/>
      </w:rPr>
      <w:t>ISTITUTO COMPRENSIVO "MATTEOTTI-CIRILLO”</w:t>
    </w:r>
  </w:p>
  <w:p w:rsidR="00741905" w:rsidRPr="00040B55" w:rsidRDefault="00741905" w:rsidP="00741905">
    <w:pPr>
      <w:pStyle w:val="Intestazione"/>
      <w:jc w:val="center"/>
      <w:rPr>
        <w:rFonts w:eastAsia="Times New Roman" w:cs="Times New Roman"/>
        <w:lang w:eastAsia="it-IT"/>
      </w:rPr>
    </w:pPr>
    <w:r w:rsidRPr="00040B55">
      <w:rPr>
        <w:rFonts w:eastAsia="Times New Roman" w:cs="Times New Roman"/>
        <w:lang w:eastAsia="it-IT"/>
      </w:rPr>
      <w:t>Via Baracca, 23 - 80028 Grumo Nevano (NA)</w:t>
    </w:r>
  </w:p>
  <w:p w:rsidR="00741905" w:rsidRPr="005C598F" w:rsidRDefault="00741905" w:rsidP="00741905">
    <w:pPr>
      <w:pStyle w:val="Intestazione"/>
      <w:jc w:val="center"/>
      <w:rPr>
        <w:rFonts w:eastAsia="Times New Roman" w:cs="Times New Roman"/>
        <w:lang w:val="en-US" w:eastAsia="it-IT"/>
      </w:rPr>
    </w:pPr>
    <w:r w:rsidRPr="005C598F">
      <w:rPr>
        <w:rFonts w:eastAsia="Times New Roman" w:cs="Times New Roman"/>
        <w:lang w:val="en-US" w:eastAsia="it-IT"/>
      </w:rPr>
      <w:t>Tel.: 081-8333911 Fax: 081 5057569 - C.F 80060340637.Cod. Mecc: NAIC897007</w:t>
    </w:r>
  </w:p>
  <w:p w:rsidR="00741905" w:rsidRPr="005C598F" w:rsidRDefault="00741905" w:rsidP="00741905">
    <w:pPr>
      <w:pStyle w:val="Intestazione"/>
      <w:jc w:val="center"/>
      <w:rPr>
        <w:lang w:val="en-US"/>
      </w:rPr>
    </w:pPr>
    <w:r w:rsidRPr="005C598F">
      <w:rPr>
        <w:rFonts w:eastAsia="Times New Roman" w:cs="Times New Roman"/>
        <w:lang w:val="en-US" w:eastAsia="it-IT"/>
      </w:rPr>
      <w:t>email: naic897007@istruzione.it - sito web: www.matteotti-cirillo.gov.it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23908"/>
    <w:multiLevelType w:val="hybridMultilevel"/>
    <w:tmpl w:val="83A0FE80"/>
    <w:lvl w:ilvl="0" w:tplc="8F88F46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FEF8F6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F1933"/>
    <w:multiLevelType w:val="hybridMultilevel"/>
    <w:tmpl w:val="BD46D300"/>
    <w:lvl w:ilvl="0" w:tplc="8F40EF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0856"/>
    <w:rsid w:val="00001169"/>
    <w:rsid w:val="00027EC6"/>
    <w:rsid w:val="00031EFF"/>
    <w:rsid w:val="00040B55"/>
    <w:rsid w:val="000440B1"/>
    <w:rsid w:val="00050719"/>
    <w:rsid w:val="0008436B"/>
    <w:rsid w:val="000A4645"/>
    <w:rsid w:val="000A786D"/>
    <w:rsid w:val="000C6BC4"/>
    <w:rsid w:val="000D4B70"/>
    <w:rsid w:val="000E15D6"/>
    <w:rsid w:val="00112209"/>
    <w:rsid w:val="00126FA6"/>
    <w:rsid w:val="00170BF8"/>
    <w:rsid w:val="001C020A"/>
    <w:rsid w:val="001D68B1"/>
    <w:rsid w:val="001E342E"/>
    <w:rsid w:val="001F2C12"/>
    <w:rsid w:val="002A6AC8"/>
    <w:rsid w:val="002D153B"/>
    <w:rsid w:val="002D355F"/>
    <w:rsid w:val="00323980"/>
    <w:rsid w:val="00326F55"/>
    <w:rsid w:val="00374F5C"/>
    <w:rsid w:val="003A2815"/>
    <w:rsid w:val="003A6207"/>
    <w:rsid w:val="004131FC"/>
    <w:rsid w:val="004527FC"/>
    <w:rsid w:val="00472AA4"/>
    <w:rsid w:val="004764A5"/>
    <w:rsid w:val="004E0525"/>
    <w:rsid w:val="00526463"/>
    <w:rsid w:val="0052684C"/>
    <w:rsid w:val="005659FB"/>
    <w:rsid w:val="005836A6"/>
    <w:rsid w:val="005A6EFB"/>
    <w:rsid w:val="005B3A07"/>
    <w:rsid w:val="005C598F"/>
    <w:rsid w:val="005C5F2E"/>
    <w:rsid w:val="005D4E34"/>
    <w:rsid w:val="0061285F"/>
    <w:rsid w:val="00627449"/>
    <w:rsid w:val="00636BC0"/>
    <w:rsid w:val="00637087"/>
    <w:rsid w:val="006732C9"/>
    <w:rsid w:val="007371A6"/>
    <w:rsid w:val="00741905"/>
    <w:rsid w:val="007650D3"/>
    <w:rsid w:val="007E171E"/>
    <w:rsid w:val="00803C1F"/>
    <w:rsid w:val="00810A61"/>
    <w:rsid w:val="008459BF"/>
    <w:rsid w:val="00870856"/>
    <w:rsid w:val="008823DE"/>
    <w:rsid w:val="008A3A0B"/>
    <w:rsid w:val="008C14C0"/>
    <w:rsid w:val="00902CCE"/>
    <w:rsid w:val="00903EF9"/>
    <w:rsid w:val="00916CD6"/>
    <w:rsid w:val="00931A18"/>
    <w:rsid w:val="00937637"/>
    <w:rsid w:val="0098310C"/>
    <w:rsid w:val="00983993"/>
    <w:rsid w:val="009A0DAD"/>
    <w:rsid w:val="009B4F16"/>
    <w:rsid w:val="009C47AF"/>
    <w:rsid w:val="00A04225"/>
    <w:rsid w:val="00A0722B"/>
    <w:rsid w:val="00AC3E7B"/>
    <w:rsid w:val="00AC75B8"/>
    <w:rsid w:val="00AD4236"/>
    <w:rsid w:val="00AD5E01"/>
    <w:rsid w:val="00B108D5"/>
    <w:rsid w:val="00B707AD"/>
    <w:rsid w:val="00B72B34"/>
    <w:rsid w:val="00B83953"/>
    <w:rsid w:val="00B84C7D"/>
    <w:rsid w:val="00BB4C2A"/>
    <w:rsid w:val="00BF0C57"/>
    <w:rsid w:val="00C26A53"/>
    <w:rsid w:val="00C60B4B"/>
    <w:rsid w:val="00D01AA4"/>
    <w:rsid w:val="00D03CB3"/>
    <w:rsid w:val="00D30590"/>
    <w:rsid w:val="00D72BAC"/>
    <w:rsid w:val="00DD2152"/>
    <w:rsid w:val="00DD6921"/>
    <w:rsid w:val="00DF4CAE"/>
    <w:rsid w:val="00E725C9"/>
    <w:rsid w:val="00E83DFB"/>
    <w:rsid w:val="00E975F0"/>
    <w:rsid w:val="00E9798D"/>
    <w:rsid w:val="00EC7327"/>
    <w:rsid w:val="00F12661"/>
    <w:rsid w:val="00F41CDE"/>
    <w:rsid w:val="00FA25BA"/>
    <w:rsid w:val="00FA6C2D"/>
    <w:rsid w:val="00FF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79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19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1905"/>
  </w:style>
  <w:style w:type="paragraph" w:styleId="Pidipagina">
    <w:name w:val="footer"/>
    <w:basedOn w:val="Normale"/>
    <w:link w:val="PidipaginaCarattere"/>
    <w:uiPriority w:val="99"/>
    <w:unhideWhenUsed/>
    <w:rsid w:val="007419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1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9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90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A78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19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1905"/>
  </w:style>
  <w:style w:type="paragraph" w:styleId="Pidipagina">
    <w:name w:val="footer"/>
    <w:basedOn w:val="Normale"/>
    <w:link w:val="PidipaginaCarattere"/>
    <w:uiPriority w:val="99"/>
    <w:unhideWhenUsed/>
    <w:rsid w:val="007419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1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9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90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A78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tesis</Company>
  <LinksUpToDate>false</LinksUpToDate>
  <CharactersWithSpaces>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tesis</dc:creator>
  <cp:lastModifiedBy>utente</cp:lastModifiedBy>
  <cp:revision>3</cp:revision>
  <dcterms:created xsi:type="dcterms:W3CDTF">2016-05-04T07:09:00Z</dcterms:created>
  <dcterms:modified xsi:type="dcterms:W3CDTF">2016-05-04T07:12:00Z</dcterms:modified>
</cp:coreProperties>
</file>