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9A" w:rsidRDefault="00315EBE">
      <w:r w:rsidRPr="00315EBE">
        <w:drawing>
          <wp:inline distT="0" distB="0" distL="0" distR="0">
            <wp:extent cx="6120130" cy="2494554"/>
            <wp:effectExtent l="19050" t="0" r="0" b="0"/>
            <wp:docPr id="10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BE" w:rsidRPr="00515597" w:rsidRDefault="00315EBE" w:rsidP="00315EBE">
      <w:pPr>
        <w:spacing w:before="240" w:after="0" w:line="240" w:lineRule="auto"/>
        <w:jc w:val="center"/>
        <w:rPr>
          <w:rFonts w:ascii="Gentium Book Basic" w:hAnsi="Gentium Book Basic"/>
          <w:b/>
          <w:color w:val="000000" w:themeColor="text1"/>
          <w:sz w:val="28"/>
          <w:szCs w:val="28"/>
        </w:rPr>
      </w:pPr>
      <w:r w:rsidRPr="00515597">
        <w:rPr>
          <w:rFonts w:ascii="Gentium Book Basic" w:hAnsi="Gentium Book Basic"/>
          <w:b/>
          <w:color w:val="000000" w:themeColor="text1"/>
          <w:sz w:val="28"/>
          <w:szCs w:val="28"/>
        </w:rPr>
        <w:t xml:space="preserve">PIANO </w:t>
      </w:r>
      <w:proofErr w:type="spellStart"/>
      <w:r w:rsidRPr="00515597">
        <w:rPr>
          <w:rFonts w:ascii="Gentium Book Basic" w:hAnsi="Gentium Book Basic"/>
          <w:b/>
          <w:color w:val="000000" w:themeColor="text1"/>
          <w:sz w:val="28"/>
          <w:szCs w:val="28"/>
        </w:rPr>
        <w:t>DI</w:t>
      </w:r>
      <w:proofErr w:type="spellEnd"/>
      <w:r w:rsidRPr="00515597">
        <w:rPr>
          <w:rFonts w:ascii="Gentium Book Basic" w:hAnsi="Gentium Book Basic"/>
          <w:b/>
          <w:color w:val="000000" w:themeColor="text1"/>
          <w:sz w:val="28"/>
          <w:szCs w:val="28"/>
        </w:rPr>
        <w:t xml:space="preserve"> INTEGRAZIONE DEGLI APPRENDIMENTI</w:t>
      </w:r>
    </w:p>
    <w:p w:rsidR="00315EBE" w:rsidRPr="00515597" w:rsidRDefault="00315EBE" w:rsidP="00315EBE">
      <w:pPr>
        <w:spacing w:after="240" w:line="240" w:lineRule="auto"/>
        <w:jc w:val="center"/>
        <w:rPr>
          <w:rFonts w:ascii="Gentium Book Basic" w:hAnsi="Gentium Book Basic"/>
          <w:b/>
          <w:color w:val="000000" w:themeColor="text1"/>
          <w:sz w:val="28"/>
          <w:szCs w:val="28"/>
        </w:rPr>
      </w:pPr>
      <w:r w:rsidRPr="00515597">
        <w:rPr>
          <w:rFonts w:ascii="Gentium Book Basic" w:hAnsi="Gentium Book Basic"/>
          <w:b/>
          <w:color w:val="000000" w:themeColor="text1"/>
          <w:sz w:val="28"/>
          <w:szCs w:val="28"/>
        </w:rPr>
        <w:t>ai sensi della O.M. 11 del 16 maggio 2020</w:t>
      </w:r>
    </w:p>
    <w:p w:rsidR="00315EBE" w:rsidRPr="008F1CC1" w:rsidRDefault="00315EBE" w:rsidP="00315EBE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Il Piano di integrazione degli apprendimenti, previsto dall’art. 6, comma 2, della O.M. 11/2020, è il documento che il Consiglio di Classe predispone e nel quale sono individuati le competenze, abilità e conoscenze da consolidare o potenziare ulteriormente, gli obiettivi prefissati e non raggiunti, le attività e i contenuti disciplinari non svolti a causa della situazione emergenziale COVID-19 e della sospensione delle attività didattiche in presenza. </w:t>
      </w:r>
    </w:p>
    <w:p w:rsidR="00315EBE" w:rsidRPr="008F1CC1" w:rsidRDefault="00315EBE" w:rsidP="00315EBE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Le attività individuate nel Piano di integrazione degli apprendimenti costituiscono attività didattica ordinaria e hanno inizio a decorrere dal 1° settembre 2020. </w:t>
      </w:r>
    </w:p>
    <w:p w:rsidR="00315EBE" w:rsidRPr="008F1CC1" w:rsidRDefault="00315EBE" w:rsidP="00315EBE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Le suddette attività integrano il primo periodo didattico (trimestre o quadrimestre) e proseguono, se necessario, per l’intera durata dell’anno scolastico 2020/21. </w:t>
      </w:r>
    </w:p>
    <w:p w:rsidR="00315EBE" w:rsidRPr="00515597" w:rsidRDefault="00315EBE" w:rsidP="00315EBE">
      <w:pPr>
        <w:spacing w:after="0" w:line="240" w:lineRule="auto"/>
        <w:jc w:val="both"/>
        <w:rPr>
          <w:rFonts w:ascii="Gentium Book Basic" w:hAnsi="Gentium Book Basic"/>
          <w:color w:val="000000" w:themeColor="text1"/>
        </w:rPr>
      </w:pPr>
    </w:p>
    <w:tbl>
      <w:tblPr>
        <w:tblStyle w:val="Grigliatabella"/>
        <w:tblW w:w="10193" w:type="dxa"/>
        <w:jc w:val="center"/>
        <w:tblInd w:w="243" w:type="dxa"/>
        <w:tblLook w:val="04A0"/>
      </w:tblPr>
      <w:tblGrid>
        <w:gridCol w:w="10193"/>
      </w:tblGrid>
      <w:tr w:rsidR="00315EBE" w:rsidRPr="008F1CC1" w:rsidTr="002908B5">
        <w:trPr>
          <w:jc w:val="center"/>
        </w:trPr>
        <w:tc>
          <w:tcPr>
            <w:tcW w:w="10193" w:type="dxa"/>
          </w:tcPr>
          <w:p w:rsidR="00315EBE" w:rsidRPr="008F1CC1" w:rsidRDefault="00315EBE" w:rsidP="002908B5">
            <w:pPr>
              <w:spacing w:before="120" w:after="120"/>
              <w:jc w:val="center"/>
              <w:rPr>
                <w:rFonts w:ascii="Gentium Book Basic" w:hAnsi="Gentium Book Basic"/>
                <w:b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/>
                <w:b/>
                <w:color w:val="000000" w:themeColor="text1"/>
                <w:sz w:val="26"/>
                <w:szCs w:val="26"/>
              </w:rPr>
              <w:t xml:space="preserve">DESTINATARI: ALUNNI CLASSE _____ SCUOLA SECONDARIA </w:t>
            </w:r>
            <w:proofErr w:type="spellStart"/>
            <w:r w:rsidRPr="008F1CC1">
              <w:rPr>
                <w:rFonts w:ascii="Gentium Book Basic" w:hAnsi="Gentium Book Basic"/>
                <w:b/>
                <w:color w:val="000000" w:themeColor="text1"/>
                <w:sz w:val="26"/>
                <w:szCs w:val="26"/>
              </w:rPr>
              <w:t>DI</w:t>
            </w:r>
            <w:proofErr w:type="spellEnd"/>
            <w:r w:rsidRPr="008F1CC1">
              <w:rPr>
                <w:rFonts w:ascii="Gentium Book Basic" w:hAnsi="Gentium Book Basic"/>
                <w:b/>
                <w:color w:val="000000" w:themeColor="text1"/>
                <w:sz w:val="26"/>
                <w:szCs w:val="26"/>
              </w:rPr>
              <w:t xml:space="preserve"> I GRADO</w:t>
            </w:r>
          </w:p>
        </w:tc>
      </w:tr>
    </w:tbl>
    <w:p w:rsidR="00315EBE" w:rsidRPr="008F1CC1" w:rsidRDefault="00315EBE" w:rsidP="00315EBE">
      <w:pPr>
        <w:spacing w:after="0" w:line="240" w:lineRule="auto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</w:p>
    <w:tbl>
      <w:tblPr>
        <w:tblStyle w:val="Grigliatabella"/>
        <w:tblW w:w="4910" w:type="pct"/>
        <w:tblInd w:w="109" w:type="dxa"/>
        <w:tblLook w:val="04A0"/>
      </w:tblPr>
      <w:tblGrid>
        <w:gridCol w:w="9677"/>
      </w:tblGrid>
      <w:tr w:rsidR="00315EBE" w:rsidRPr="008F1CC1" w:rsidTr="002908B5">
        <w:trPr>
          <w:trHeight w:val="551"/>
        </w:trPr>
        <w:tc>
          <w:tcPr>
            <w:tcW w:w="5000" w:type="pct"/>
            <w:vAlign w:val="center"/>
          </w:tcPr>
          <w:p w:rsidR="00315EBE" w:rsidRPr="008F1CC1" w:rsidRDefault="00315EBE" w:rsidP="002908B5">
            <w:pPr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</w:pPr>
            <w:bookmarkStart w:id="0" w:name="_Hlk11836402"/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 xml:space="preserve">COMPETENZE </w:t>
            </w:r>
            <w:proofErr w:type="spellStart"/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DI</w:t>
            </w:r>
            <w:proofErr w:type="spellEnd"/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 xml:space="preserve"> CITTADINANZA DA CONSOLIDARE O POTENZIARE</w:t>
            </w:r>
          </w:p>
        </w:tc>
      </w:tr>
      <w:tr w:rsidR="00315EBE" w:rsidRPr="008F1CC1" w:rsidTr="002908B5">
        <w:trPr>
          <w:trHeight w:val="894"/>
        </w:trPr>
        <w:tc>
          <w:tcPr>
            <w:tcW w:w="5000" w:type="pct"/>
          </w:tcPr>
          <w:p w:rsidR="00315EBE" w:rsidRPr="008F1CC1" w:rsidRDefault="00315EBE" w:rsidP="002908B5">
            <w:pPr>
              <w:pStyle w:val="TableParagraph"/>
              <w:spacing w:before="120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  <w:t>Imparare ad imparare</w:t>
            </w:r>
          </w:p>
          <w:p w:rsidR="00315EBE" w:rsidRPr="008F1CC1" w:rsidRDefault="00315EBE" w:rsidP="002908B5">
            <w:pPr>
              <w:pStyle w:val="TableParagraph"/>
              <w:spacing w:before="120" w:after="120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  <w:t>Collaborare e partecipare</w:t>
            </w:r>
          </w:p>
        </w:tc>
      </w:tr>
      <w:tr w:rsidR="00315EBE" w:rsidRPr="008F1CC1" w:rsidTr="002908B5">
        <w:trPr>
          <w:trHeight w:val="449"/>
        </w:trPr>
        <w:tc>
          <w:tcPr>
            <w:tcW w:w="5000" w:type="pct"/>
            <w:vAlign w:val="center"/>
          </w:tcPr>
          <w:p w:rsidR="00315EBE" w:rsidRPr="008F1CC1" w:rsidRDefault="00315EBE" w:rsidP="002908B5">
            <w:pPr>
              <w:spacing w:before="120" w:after="120"/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COMPETENZE CHIAVE DA CONSOLIDARE O POTENZIARE</w:t>
            </w:r>
          </w:p>
        </w:tc>
      </w:tr>
      <w:tr w:rsidR="00315EBE" w:rsidRPr="008F1CC1" w:rsidTr="002908B5">
        <w:trPr>
          <w:trHeight w:val="449"/>
        </w:trPr>
        <w:tc>
          <w:tcPr>
            <w:tcW w:w="5000" w:type="pct"/>
          </w:tcPr>
          <w:p w:rsidR="00315EBE" w:rsidRPr="008F1CC1" w:rsidRDefault="00315EBE" w:rsidP="002908B5">
            <w:pPr>
              <w:spacing w:before="120"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Alfabetica funzionale</w:t>
            </w:r>
          </w:p>
          <w:p w:rsidR="00315EBE" w:rsidRPr="008F1CC1" w:rsidRDefault="00315EBE" w:rsidP="002908B5">
            <w:pPr>
              <w:spacing w:line="360" w:lineRule="auto"/>
              <w:jc w:val="both"/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 xml:space="preserve">Competenza </w:t>
            </w:r>
            <w:proofErr w:type="spellStart"/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multilinguistica</w:t>
            </w:r>
            <w:proofErr w:type="spellEnd"/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  <w:p w:rsidR="00315EBE" w:rsidRPr="008F1CC1" w:rsidRDefault="00315EBE" w:rsidP="002908B5">
            <w:pPr>
              <w:spacing w:line="360" w:lineRule="auto"/>
              <w:ind w:right="1204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matematica e competenza in scienze, tecnologie e ingegneria</w:t>
            </w:r>
          </w:p>
          <w:p w:rsidR="00315EBE" w:rsidRPr="008F1CC1" w:rsidRDefault="00315EBE" w:rsidP="002908B5">
            <w:pPr>
              <w:spacing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digitale</w:t>
            </w:r>
          </w:p>
          <w:p w:rsidR="00315EBE" w:rsidRPr="008F1CC1" w:rsidRDefault="00315EBE" w:rsidP="002908B5">
            <w:pPr>
              <w:spacing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personale, sociale e capacità di imparare a imparare</w:t>
            </w:r>
          </w:p>
          <w:p w:rsidR="00315EBE" w:rsidRPr="008F1CC1" w:rsidRDefault="00315EBE" w:rsidP="002908B5">
            <w:pPr>
              <w:spacing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in materia di cittadinanza</w:t>
            </w:r>
          </w:p>
          <w:p w:rsidR="00315EBE" w:rsidRPr="008F1CC1" w:rsidRDefault="00315EBE" w:rsidP="002908B5">
            <w:pPr>
              <w:spacing w:line="360" w:lineRule="auto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lastRenderedPageBreak/>
              <w:t>Competenza imprenditoriale</w:t>
            </w:r>
          </w:p>
          <w:p w:rsidR="00315EBE" w:rsidRPr="008F1CC1" w:rsidRDefault="00315EBE" w:rsidP="002908B5">
            <w:pPr>
              <w:spacing w:line="360" w:lineRule="auto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in materia di consapevolezza ed espressione culturali</w:t>
            </w:r>
          </w:p>
          <w:p w:rsidR="00315EBE" w:rsidRPr="008F1CC1" w:rsidRDefault="00315EBE" w:rsidP="002908B5">
            <w:pPr>
              <w:spacing w:after="120" w:line="360" w:lineRule="auto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  <w:t>Competenza in materia di pratica strumentale</w:t>
            </w: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bookmarkEnd w:id="0"/>
    </w:tbl>
    <w:p w:rsidR="00315EBE" w:rsidRDefault="00315EBE" w:rsidP="00315EBE">
      <w:pPr>
        <w:spacing w:after="0" w:line="240" w:lineRule="auto"/>
        <w:rPr>
          <w:rFonts w:ascii="Gentium Book Basic" w:hAnsi="Gentium Book Basic"/>
          <w:color w:val="000000" w:themeColor="text1"/>
          <w:sz w:val="24"/>
          <w:szCs w:val="24"/>
        </w:rPr>
      </w:pPr>
    </w:p>
    <w:p w:rsidR="00315EBE" w:rsidRPr="00515597" w:rsidRDefault="00315EBE" w:rsidP="00315EBE">
      <w:pPr>
        <w:spacing w:after="0" w:line="240" w:lineRule="auto"/>
        <w:rPr>
          <w:rFonts w:ascii="Gentium Book Basic" w:hAnsi="Gentium Book Basic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266"/>
        <w:gridCol w:w="3262"/>
        <w:gridCol w:w="3218"/>
      </w:tblGrid>
      <w:tr w:rsidR="00315EBE" w:rsidRPr="008F1CC1" w:rsidTr="002908B5">
        <w:trPr>
          <w:trHeight w:val="985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spacing w:before="120" w:after="120"/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 xml:space="preserve">OBIETTIVI </w:t>
            </w:r>
            <w:proofErr w:type="spellStart"/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DI</w:t>
            </w:r>
            <w:proofErr w:type="spellEnd"/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 xml:space="preserve"> APPRENDIMENTO NON RAGGIUNTI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spacing w:before="120" w:after="120"/>
              <w:jc w:val="center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DESCRITTORI RELATIVI AGLI OBIETTIVI NON RAGGIUNTI</w:t>
            </w: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spacing w:before="120" w:after="120"/>
              <w:jc w:val="center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ATTIVITÀ / CONTENUTI NON SVOLTI</w:t>
            </w: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ITALIANO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STORIA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GEOGRAFIA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INGLESE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FRANCESE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MATEMATICA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SCIENZE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TECNOLOGIA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ARTE E IMMAGINE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SCIENZE MOTORIE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MUSICA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lastRenderedPageBreak/>
              <w:t>STRUMENTO MUSICALE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315EBE" w:rsidRPr="008F1CC1" w:rsidTr="002908B5">
        <w:trPr>
          <w:trHeight w:val="964"/>
        </w:trPr>
        <w:tc>
          <w:tcPr>
            <w:tcW w:w="3427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RELIGIONE</w:t>
            </w:r>
          </w:p>
        </w:tc>
        <w:tc>
          <w:tcPr>
            <w:tcW w:w="3535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</w:tbl>
    <w:p w:rsidR="00315EBE" w:rsidRPr="008F1CC1" w:rsidRDefault="00315EBE" w:rsidP="00315EBE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p w:rsidR="00315EBE" w:rsidRPr="008F1CC1" w:rsidRDefault="00315EBE" w:rsidP="00315EBE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p w:rsidR="00315EBE" w:rsidRPr="008F1CC1" w:rsidRDefault="00315EBE" w:rsidP="00315EBE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p w:rsidR="00315EBE" w:rsidRPr="008F1CC1" w:rsidRDefault="00315EBE" w:rsidP="00315EBE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tbl>
      <w:tblPr>
        <w:tblStyle w:val="Grigliatabella"/>
        <w:tblW w:w="10348" w:type="dxa"/>
        <w:tblInd w:w="108" w:type="dxa"/>
        <w:tblLayout w:type="fixed"/>
        <w:tblLook w:val="04A0"/>
      </w:tblPr>
      <w:tblGrid>
        <w:gridCol w:w="3969"/>
        <w:gridCol w:w="6379"/>
      </w:tblGrid>
      <w:tr w:rsidR="00315EBE" w:rsidRPr="008F1CC1" w:rsidTr="002908B5">
        <w:tc>
          <w:tcPr>
            <w:tcW w:w="3969" w:type="dxa"/>
            <w:vMerge w:val="restart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Esperienze di Apprendimento</w:t>
            </w:r>
          </w:p>
        </w:tc>
        <w:tc>
          <w:tcPr>
            <w:tcW w:w="6379" w:type="dxa"/>
          </w:tcPr>
          <w:p w:rsidR="00315EBE" w:rsidRPr="008F1CC1" w:rsidRDefault="00315EBE" w:rsidP="002908B5">
            <w:pPr>
              <w:spacing w:before="60"/>
              <w:ind w:left="459" w:hanging="425"/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Metodi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Ricerca – azione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Esplorazione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Laboratorio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Mediazione didattica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Problem</w:t>
            </w:r>
            <w:proofErr w:type="spellEnd"/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solving</w:t>
            </w:r>
            <w:proofErr w:type="spellEnd"/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Lezione frontale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Discussione e conversazione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2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Ricerca documentale</w:t>
            </w:r>
          </w:p>
        </w:tc>
      </w:tr>
      <w:tr w:rsidR="00315EBE" w:rsidRPr="008F1CC1" w:rsidTr="002908B5">
        <w:tc>
          <w:tcPr>
            <w:tcW w:w="3969" w:type="dxa"/>
            <w:vMerge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315EBE" w:rsidRPr="008F1CC1" w:rsidRDefault="00315EBE" w:rsidP="002908B5">
            <w:pPr>
              <w:spacing w:before="60"/>
              <w:ind w:left="459" w:hanging="425"/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Tecniche attive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Analisi di casi reali 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Simulative</w:t>
            </w:r>
            <w:proofErr w:type="spellEnd"/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Riproduzione operativa 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>Produzione</w:t>
            </w:r>
            <w:proofErr w:type="spellEnd"/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>cooperativa</w:t>
            </w:r>
            <w:proofErr w:type="spellEnd"/>
          </w:p>
        </w:tc>
      </w:tr>
      <w:tr w:rsidR="00315EBE" w:rsidRPr="008F1CC1" w:rsidTr="002908B5">
        <w:tc>
          <w:tcPr>
            <w:tcW w:w="3969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Materiali di studio proposti</w:t>
            </w:r>
          </w:p>
        </w:tc>
        <w:tc>
          <w:tcPr>
            <w:tcW w:w="6379" w:type="dxa"/>
          </w:tcPr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spacing w:before="60"/>
              <w:ind w:left="459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Libro di testo parte digitale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Schede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Materiali prodotti dall’insegnate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Visione di filmati, documentari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Lezioni registrate dalla RAI, </w:t>
            </w: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, Treccani ecc.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Lezioni registrate dall’insegnante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A</w:t>
            </w: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ltro____________________________________</w:t>
            </w:r>
          </w:p>
        </w:tc>
      </w:tr>
      <w:tr w:rsidR="00315EBE" w:rsidRPr="008F1CC1" w:rsidTr="002908B5">
        <w:tc>
          <w:tcPr>
            <w:tcW w:w="3969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 xml:space="preserve">Piattaforme strumenti canali di comunicazione utilizzati in </w:t>
            </w:r>
            <w:proofErr w:type="spellStart"/>
            <w:r w:rsidRPr="008F1CC1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6379" w:type="dxa"/>
          </w:tcPr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spacing w:before="60"/>
              <w:ind w:left="459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Aule virtuali del RE 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Didattica del RE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Google </w:t>
            </w: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Education</w:t>
            </w:r>
            <w:proofErr w:type="spellEnd"/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Google Suite </w:t>
            </w: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Education</w:t>
            </w:r>
            <w:proofErr w:type="spellEnd"/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e-mail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Jitsi</w:t>
            </w:r>
            <w:proofErr w:type="spellEnd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Meet</w:t>
            </w:r>
            <w:proofErr w:type="spellEnd"/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Zoom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proofErr w:type="spellStart"/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Classroom</w:t>
            </w:r>
            <w:proofErr w:type="spellEnd"/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1"/>
              </w:numPr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A</w:t>
            </w: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ltro___________________________________</w:t>
            </w:r>
          </w:p>
        </w:tc>
      </w:tr>
      <w:tr w:rsidR="00315EBE" w:rsidRPr="008F1CC1" w:rsidTr="002908B5">
        <w:trPr>
          <w:trHeight w:val="510"/>
        </w:trPr>
        <w:tc>
          <w:tcPr>
            <w:tcW w:w="3969" w:type="dxa"/>
            <w:vAlign w:val="center"/>
          </w:tcPr>
          <w:p w:rsidR="00315EBE" w:rsidRPr="008F1CC1" w:rsidRDefault="00315EBE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Spazi e strumenti in presenza</w:t>
            </w:r>
          </w:p>
        </w:tc>
        <w:tc>
          <w:tcPr>
            <w:tcW w:w="6379" w:type="dxa"/>
            <w:vAlign w:val="center"/>
          </w:tcPr>
          <w:p w:rsidR="00315EBE" w:rsidRPr="008F1CC1" w:rsidRDefault="00315EBE" w:rsidP="002908B5">
            <w:pPr>
              <w:pStyle w:val="Paragrafoelenco"/>
              <w:numPr>
                <w:ilvl w:val="0"/>
                <w:numId w:val="4"/>
              </w:numPr>
              <w:spacing w:before="60"/>
              <w:ind w:left="459" w:hanging="425"/>
              <w:contextualSpacing w:val="0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Scuola (Aula, Laboratorio, Palestra, Mensa)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Extrascuola (Cinema, Teatro, Visite guidate. Viaggi d’istruzione, Uscite didattiche)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Pc</w:t>
            </w:r>
            <w:proofErr w:type="spellEnd"/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Tablet</w:t>
            </w:r>
            <w:proofErr w:type="spellEnd"/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Lim</w:t>
            </w:r>
            <w:proofErr w:type="spellEnd"/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315EBE" w:rsidRPr="008F1CC1" w:rsidRDefault="00315EBE" w:rsidP="002908B5">
            <w:pPr>
              <w:pStyle w:val="Paragrafoelenco"/>
              <w:numPr>
                <w:ilvl w:val="0"/>
                <w:numId w:val="4"/>
              </w:numPr>
              <w:spacing w:after="60"/>
              <w:ind w:left="459" w:hanging="425"/>
              <w:contextualSpacing w:val="0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A</w:t>
            </w:r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ltro_____________________________________</w:t>
            </w:r>
          </w:p>
        </w:tc>
      </w:tr>
      <w:tr w:rsidR="00315EBE" w:rsidRPr="008F1CC1" w:rsidTr="002908B5">
        <w:tc>
          <w:tcPr>
            <w:tcW w:w="10348" w:type="dxa"/>
            <w:gridSpan w:val="2"/>
            <w:vAlign w:val="center"/>
          </w:tcPr>
          <w:p w:rsidR="00315EBE" w:rsidRPr="008F1CC1" w:rsidRDefault="00315EBE" w:rsidP="002908B5">
            <w:pPr>
              <w:pStyle w:val="western"/>
              <w:shd w:val="clear" w:color="auto" w:fill="FFFFFF"/>
              <w:spacing w:before="60" w:beforeAutospacing="0" w:after="60" w:afterAutospacing="0"/>
              <w:jc w:val="both"/>
              <w:rPr>
                <w:rFonts w:ascii="Gentium Book Basic" w:hAnsi="Gentium Book Basic" w:cstheme="minorHAnsi"/>
                <w:b/>
                <w:color w:val="000000" w:themeColor="text1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</w:rPr>
              <w:lastRenderedPageBreak/>
              <w:t>Valutazione</w:t>
            </w:r>
          </w:p>
          <w:p w:rsidR="00315EBE" w:rsidRPr="008F1CC1" w:rsidRDefault="00315EBE" w:rsidP="002908B5">
            <w:pPr>
              <w:pStyle w:val="western"/>
              <w:shd w:val="clear" w:color="auto" w:fill="FFFFFF"/>
              <w:spacing w:before="0" w:beforeAutospacing="0" w:after="60" w:afterAutospacing="0"/>
              <w:ind w:right="34"/>
              <w:jc w:val="both"/>
              <w:rPr>
                <w:rFonts w:ascii="Gentium Book Basic" w:hAnsi="Gentium Book Basic" w:cstheme="minorHAnsi"/>
                <w:color w:val="000000" w:themeColor="text1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</w:rPr>
              <w:t>Valutazione formativa che tiene in conto del percorso e del processo di crescita dell’alunno e dei risultati raggiunti in termini di autonomia, responsabilità e partecipazione.</w:t>
            </w:r>
          </w:p>
        </w:tc>
      </w:tr>
    </w:tbl>
    <w:p w:rsidR="00315EBE" w:rsidRDefault="00315EBE" w:rsidP="00315EBE">
      <w:pPr>
        <w:spacing w:before="240" w:after="0" w:line="240" w:lineRule="auto"/>
        <w:ind w:left="723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Il Consiglio di Classe</w:t>
      </w:r>
    </w:p>
    <w:p w:rsidR="00315EBE" w:rsidRDefault="00315EBE" w:rsidP="00315EBE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</w:t>
      </w:r>
      <w:r>
        <w:rPr>
          <w:rFonts w:ascii="Myriad Pro" w:hAnsi="Myriad Pro"/>
        </w:rPr>
        <w:t>_________</w:t>
      </w:r>
      <w:r w:rsidR="00150B9D">
        <w:rPr>
          <w:rFonts w:ascii="Myriad Pro" w:hAnsi="Myriad Pro"/>
        </w:rPr>
        <w:t>__</w:t>
      </w:r>
    </w:p>
    <w:p w:rsidR="00315EBE" w:rsidRPr="00523CB4" w:rsidRDefault="00150B9D" w:rsidP="00315EBE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>
        <w:rPr>
          <w:rFonts w:ascii="Myriad Pro" w:hAnsi="Myriad Pro"/>
        </w:rPr>
        <w:t>__________________</w:t>
      </w:r>
    </w:p>
    <w:p w:rsidR="00315EBE" w:rsidRPr="00523CB4" w:rsidRDefault="00315EBE" w:rsidP="00315EBE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____________</w:t>
      </w:r>
      <w:r w:rsidR="00150B9D">
        <w:rPr>
          <w:rFonts w:ascii="Myriad Pro" w:hAnsi="Myriad Pro"/>
        </w:rPr>
        <w:t>_______</w:t>
      </w:r>
    </w:p>
    <w:p w:rsidR="00315EBE" w:rsidRPr="00523CB4" w:rsidRDefault="00315EBE" w:rsidP="00315EBE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_____________</w:t>
      </w:r>
      <w:r w:rsidR="00150B9D">
        <w:rPr>
          <w:rFonts w:ascii="Myriad Pro" w:hAnsi="Myriad Pro"/>
        </w:rPr>
        <w:t>_____</w:t>
      </w:r>
    </w:p>
    <w:p w:rsidR="00315EBE" w:rsidRPr="00523CB4" w:rsidRDefault="00150B9D" w:rsidP="00315EBE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>
        <w:rPr>
          <w:rFonts w:ascii="Myriad Pro" w:hAnsi="Myriad Pro"/>
        </w:rPr>
        <w:t>_________</w:t>
      </w:r>
      <w:r w:rsidR="00315EBE" w:rsidRPr="00523CB4">
        <w:rPr>
          <w:rFonts w:ascii="Myriad Pro" w:hAnsi="Myriad Pro"/>
        </w:rPr>
        <w:t>_</w:t>
      </w:r>
      <w:r w:rsidR="00315EBE">
        <w:rPr>
          <w:rFonts w:ascii="Myriad Pro" w:hAnsi="Myriad Pro"/>
        </w:rPr>
        <w:t>_________</w:t>
      </w:r>
    </w:p>
    <w:p w:rsidR="00315EBE" w:rsidRDefault="00315EBE"/>
    <w:p w:rsidR="00315EBE" w:rsidRDefault="00315EBE"/>
    <w:sectPr w:rsidR="00315EBE" w:rsidSect="006D0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A000007F" w:usb1="4000204A" w:usb2="00000000" w:usb3="00000000" w:csb0="00000013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F39"/>
    <w:multiLevelType w:val="hybridMultilevel"/>
    <w:tmpl w:val="B9DE0062"/>
    <w:lvl w:ilvl="0" w:tplc="0D5CCC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64120"/>
    <w:multiLevelType w:val="hybridMultilevel"/>
    <w:tmpl w:val="620E2E9C"/>
    <w:lvl w:ilvl="0" w:tplc="B15EFD8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820CD7"/>
    <w:multiLevelType w:val="hybridMultilevel"/>
    <w:tmpl w:val="4D42474E"/>
    <w:lvl w:ilvl="0" w:tplc="0D5CCC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4A1B"/>
    <w:multiLevelType w:val="hybridMultilevel"/>
    <w:tmpl w:val="7B607364"/>
    <w:lvl w:ilvl="0" w:tplc="B15EFD84">
      <w:start w:val="1"/>
      <w:numFmt w:val="bullet"/>
      <w:lvlText w:val="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15EBE"/>
    <w:rsid w:val="00150B9D"/>
    <w:rsid w:val="00315EBE"/>
    <w:rsid w:val="006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E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15EBE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315EBE"/>
    <w:rPr>
      <w:rFonts w:ascii="Calibri-Bold" w:hAnsi="Calibri-Bold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15EBE"/>
    <w:pPr>
      <w:ind w:left="720"/>
      <w:contextualSpacing/>
    </w:pPr>
    <w:rPr>
      <w:rFonts w:eastAsiaTheme="minorEastAsia"/>
      <w:lang w:eastAsia="it-IT"/>
    </w:rPr>
  </w:style>
  <w:style w:type="paragraph" w:customStyle="1" w:styleId="western">
    <w:name w:val="western"/>
    <w:basedOn w:val="Normale"/>
    <w:rsid w:val="0031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15E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2020-05-27T16:24:00Z</dcterms:created>
  <dcterms:modified xsi:type="dcterms:W3CDTF">2020-05-27T16:25:00Z</dcterms:modified>
</cp:coreProperties>
</file>